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9479" w14:textId="77777777" w:rsidR="00700D78" w:rsidRDefault="0017121A">
      <w:pPr>
        <w:spacing w:line="360" w:lineRule="auto"/>
        <w:jc w:val="center"/>
        <w:rPr>
          <w:rFonts w:ascii="宋体" w:eastAsia="宋体" w:hAnsi="宋体" w:cs="宋体"/>
          <w:b/>
          <w:bCs/>
          <w:sz w:val="24"/>
        </w:rPr>
      </w:pPr>
      <w:r>
        <w:rPr>
          <w:rFonts w:ascii="宋体" w:eastAsia="宋体" w:hAnsi="宋体" w:cs="宋体" w:hint="eastAsia"/>
          <w:b/>
          <w:bCs/>
          <w:sz w:val="28"/>
          <w:szCs w:val="28"/>
        </w:rPr>
        <w:t>北大法宝数据库开通通知</w:t>
      </w:r>
    </w:p>
    <w:p w14:paraId="77809456" w14:textId="77777777" w:rsidR="00700D78" w:rsidRDefault="0017121A">
      <w:pPr>
        <w:spacing w:line="360" w:lineRule="auto"/>
        <w:rPr>
          <w:rFonts w:ascii="宋体" w:eastAsia="宋体" w:hAnsi="宋体" w:cs="宋体"/>
          <w:b/>
          <w:bCs/>
          <w:sz w:val="24"/>
        </w:rPr>
      </w:pPr>
      <w:r>
        <w:rPr>
          <w:rFonts w:ascii="宋体" w:eastAsia="宋体" w:hAnsi="宋体" w:cs="宋体" w:hint="eastAsia"/>
          <w:b/>
          <w:bCs/>
          <w:sz w:val="24"/>
        </w:rPr>
        <w:t>一、公司介绍</w:t>
      </w:r>
    </w:p>
    <w:p w14:paraId="1AC7A029" w14:textId="77777777" w:rsidR="00700D78" w:rsidRDefault="0017121A">
      <w:pPr>
        <w:spacing w:line="360" w:lineRule="auto"/>
        <w:ind w:firstLineChars="200" w:firstLine="480"/>
        <w:rPr>
          <w:rFonts w:ascii="宋体" w:eastAsia="宋体" w:hAnsi="宋体" w:cs="宋体"/>
          <w:sz w:val="24"/>
        </w:rPr>
      </w:pPr>
      <w:r>
        <w:rPr>
          <w:rFonts w:ascii="宋体" w:eastAsia="宋体" w:hAnsi="宋体" w:cs="宋体" w:hint="eastAsia"/>
          <w:sz w:val="24"/>
        </w:rPr>
        <w:t>北京北大英华科技有限公司，成立于1999年，是由北京大学投资控股、北京大学法学院创办和主管的高新技术企业和软件企业，依托于北京大学优势资源致力于法律知识工程、法律人工智能、法律教育培训和法律文化传播四项事业，竭诚服务于全面依法治国。</w:t>
      </w:r>
    </w:p>
    <w:p w14:paraId="775806C1" w14:textId="77777777" w:rsidR="00700D78" w:rsidRDefault="0017121A">
      <w:pPr>
        <w:spacing w:line="360" w:lineRule="auto"/>
        <w:rPr>
          <w:rFonts w:ascii="宋体" w:eastAsia="宋体" w:hAnsi="宋体" w:cs="宋体"/>
          <w:b/>
          <w:bCs/>
          <w:sz w:val="24"/>
        </w:rPr>
      </w:pPr>
      <w:r>
        <w:rPr>
          <w:rFonts w:ascii="宋体" w:eastAsia="宋体" w:hAnsi="宋体" w:cs="宋体" w:hint="eastAsia"/>
          <w:b/>
          <w:bCs/>
          <w:sz w:val="24"/>
        </w:rPr>
        <w:t>二、访问网址</w:t>
      </w:r>
    </w:p>
    <w:p w14:paraId="07080D5B" w14:textId="77777777" w:rsidR="00700D78" w:rsidRPr="00FE0FA8" w:rsidRDefault="00286B70">
      <w:pPr>
        <w:spacing w:line="360" w:lineRule="auto"/>
        <w:ind w:firstLineChars="200" w:firstLine="420"/>
        <w:rPr>
          <w:rFonts w:ascii="宋体" w:eastAsia="宋体" w:hAnsi="宋体" w:cs="宋体"/>
          <w:sz w:val="24"/>
        </w:rPr>
      </w:pPr>
      <w:hyperlink r:id="rId8" w:tgtFrame="http://library.cupl.edu.cn/info/1012/_self" w:history="1">
        <w:r w:rsidR="0017121A" w:rsidRPr="00FE0FA8">
          <w:rPr>
            <w:rStyle w:val="a4"/>
            <w:rFonts w:hint="eastAsia"/>
            <w:sz w:val="24"/>
          </w:rPr>
          <w:t>http://www.pkulaw.cn/</w:t>
        </w:r>
      </w:hyperlink>
      <w:r w:rsidR="0017121A" w:rsidRPr="00FE0FA8">
        <w:rPr>
          <w:rFonts w:ascii="宋体" w:eastAsia="宋体" w:hAnsi="宋体" w:cs="宋体" w:hint="eastAsia"/>
          <w:sz w:val="24"/>
        </w:rPr>
        <w:t> (旧版)</w:t>
      </w:r>
    </w:p>
    <w:p w14:paraId="5AF51D9F" w14:textId="4772C7B7" w:rsidR="00700D78" w:rsidRDefault="00286B70" w:rsidP="00FE0FA8">
      <w:pPr>
        <w:spacing w:line="360" w:lineRule="auto"/>
        <w:ind w:firstLineChars="200" w:firstLine="420"/>
        <w:rPr>
          <w:rFonts w:ascii="宋体" w:eastAsia="宋体" w:hAnsi="宋体" w:cs="宋体"/>
          <w:sz w:val="24"/>
        </w:rPr>
      </w:pPr>
      <w:hyperlink r:id="rId9" w:history="1">
        <w:r w:rsidR="00FE0FA8" w:rsidRPr="00FE0FA8">
          <w:rPr>
            <w:rStyle w:val="a4"/>
            <w:rFonts w:hint="eastAsia"/>
            <w:sz w:val="24"/>
          </w:rPr>
          <w:t>http://www.pkulaw.com/</w:t>
        </w:r>
      </w:hyperlink>
      <w:r w:rsidR="0017121A" w:rsidRPr="00FE0FA8">
        <w:rPr>
          <w:rStyle w:val="a4"/>
          <w:rFonts w:hint="eastAsia"/>
          <w:sz w:val="24"/>
        </w:rPr>
        <w:t> </w:t>
      </w:r>
      <w:r w:rsidR="0017121A">
        <w:rPr>
          <w:rFonts w:ascii="宋体" w:eastAsia="宋体" w:hAnsi="宋体" w:cs="宋体" w:hint="eastAsia"/>
          <w:sz w:val="24"/>
        </w:rPr>
        <w:t>（新版）</w:t>
      </w:r>
    </w:p>
    <w:p w14:paraId="676445EA" w14:textId="4E34DDD4" w:rsidR="00700D78" w:rsidRDefault="0017121A">
      <w:pPr>
        <w:spacing w:line="360" w:lineRule="auto"/>
        <w:rPr>
          <w:rFonts w:ascii="宋体" w:eastAsia="宋体" w:hAnsi="宋体" w:cs="宋体"/>
          <w:sz w:val="24"/>
        </w:rPr>
      </w:pPr>
      <w:r>
        <w:rPr>
          <w:rFonts w:ascii="宋体" w:eastAsia="宋体" w:hAnsi="宋体" w:cs="宋体" w:hint="eastAsia"/>
          <w:b/>
          <w:bCs/>
          <w:sz w:val="24"/>
        </w:rPr>
        <w:t>三、</w:t>
      </w:r>
      <w:r w:rsidR="00AC57A4" w:rsidRPr="00AC57A4">
        <w:rPr>
          <w:rFonts w:ascii="宋体" w:eastAsia="宋体" w:hAnsi="宋体" w:cs="宋体" w:hint="eastAsia"/>
          <w:b/>
          <w:bCs/>
          <w:sz w:val="24"/>
        </w:rPr>
        <w:t>产品</w:t>
      </w:r>
      <w:r>
        <w:rPr>
          <w:rFonts w:ascii="宋体" w:eastAsia="宋体" w:hAnsi="宋体" w:cs="宋体" w:hint="eastAsia"/>
          <w:b/>
          <w:bCs/>
          <w:sz w:val="24"/>
        </w:rPr>
        <w:t>子库介绍</w:t>
      </w:r>
    </w:p>
    <w:p w14:paraId="5767D575" w14:textId="77777777" w:rsidR="00C738E4" w:rsidRPr="00B05146" w:rsidRDefault="00C738E4" w:rsidP="00C738E4">
      <w:pPr>
        <w:pStyle w:val="a3"/>
        <w:spacing w:beforeAutospacing="0" w:afterAutospacing="0" w:line="360" w:lineRule="auto"/>
        <w:ind w:firstLineChars="200" w:firstLine="480"/>
        <w:rPr>
          <w:kern w:val="2"/>
        </w:rPr>
      </w:pPr>
      <w:r w:rsidRPr="00B05146">
        <w:rPr>
          <w:rFonts w:hint="eastAsia"/>
          <w:kern w:val="2"/>
        </w:rPr>
        <w:t>（</w:t>
      </w:r>
      <w:r w:rsidRPr="00B05146">
        <w:rPr>
          <w:rFonts w:hint="eastAsia"/>
          <w:kern w:val="2"/>
        </w:rPr>
        <w:t>1</w:t>
      </w:r>
      <w:r w:rsidRPr="00B05146">
        <w:rPr>
          <w:rFonts w:hint="eastAsia"/>
          <w:kern w:val="2"/>
        </w:rPr>
        <w:t>）</w:t>
      </w:r>
      <w:r w:rsidRPr="00B05146">
        <w:rPr>
          <w:kern w:val="2"/>
        </w:rPr>
        <w:t>北大法宝</w:t>
      </w:r>
      <w:r w:rsidRPr="00B05146">
        <w:rPr>
          <w:kern w:val="2"/>
        </w:rPr>
        <w:t>·</w:t>
      </w:r>
      <w:hyperlink r:id="rId10" w:tgtFrame="_blank" w:history="1">
        <w:r w:rsidRPr="00B05146">
          <w:rPr>
            <w:kern w:val="2"/>
          </w:rPr>
          <w:t>法律法规数据库（</w:t>
        </w:r>
        <w:r w:rsidRPr="00C738E4">
          <w:rPr>
            <w:rStyle w:val="a4"/>
            <w:rFonts w:asciiTheme="majorEastAsia" w:eastAsiaTheme="majorEastAsia" w:hAnsiTheme="majorEastAsia" w:cstheme="minorBidi"/>
          </w:rPr>
          <w:t>www.pkulaw.com/law</w:t>
        </w:r>
        <w:r w:rsidRPr="00B05146">
          <w:rPr>
            <w:kern w:val="2"/>
          </w:rPr>
          <w:t>）</w:t>
        </w:r>
      </w:hyperlink>
      <w:r w:rsidRPr="00B05146">
        <w:rPr>
          <w:kern w:val="2"/>
        </w:rPr>
        <w:t>，北大法宝收录自</w:t>
      </w:r>
      <w:r w:rsidRPr="00B05146">
        <w:rPr>
          <w:kern w:val="2"/>
        </w:rPr>
        <w:t>1949</w:t>
      </w:r>
      <w:r w:rsidRPr="00B05146">
        <w:rPr>
          <w:kern w:val="2"/>
        </w:rPr>
        <w:t>年起至今的全部法律中央法规、地方法规、立法资料、中外条约、外国法规、香港法规、澳门法规、台湾法规、法律动态、合同范本、法律文书等，帮助用户及时了解最新的法律法规动态。</w:t>
      </w:r>
    </w:p>
    <w:p w14:paraId="4574D64D" w14:textId="77777777" w:rsidR="00C738E4" w:rsidRPr="00B05146" w:rsidRDefault="00C738E4" w:rsidP="00C738E4">
      <w:pPr>
        <w:pStyle w:val="a3"/>
        <w:spacing w:beforeAutospacing="0" w:afterAutospacing="0" w:line="360" w:lineRule="auto"/>
        <w:ind w:firstLineChars="200" w:firstLine="480"/>
        <w:rPr>
          <w:kern w:val="2"/>
        </w:rPr>
      </w:pPr>
      <w:r w:rsidRPr="00B05146">
        <w:rPr>
          <w:rFonts w:hint="eastAsia"/>
          <w:kern w:val="2"/>
        </w:rPr>
        <w:t>（</w:t>
      </w:r>
      <w:r w:rsidRPr="00B05146">
        <w:rPr>
          <w:rFonts w:hint="eastAsia"/>
          <w:kern w:val="2"/>
        </w:rPr>
        <w:t>2</w:t>
      </w:r>
      <w:r w:rsidRPr="00B05146">
        <w:rPr>
          <w:rFonts w:hint="eastAsia"/>
          <w:kern w:val="2"/>
        </w:rPr>
        <w:t>）</w:t>
      </w:r>
      <w:r w:rsidRPr="00B05146">
        <w:rPr>
          <w:kern w:val="2"/>
        </w:rPr>
        <w:t>北大法宝</w:t>
      </w:r>
      <w:r w:rsidRPr="00B05146">
        <w:rPr>
          <w:kern w:val="2"/>
        </w:rPr>
        <w:t>·</w:t>
      </w:r>
      <w:hyperlink r:id="rId11" w:tgtFrame="_blank" w:history="1">
        <w:r w:rsidRPr="00B05146">
          <w:rPr>
            <w:kern w:val="2"/>
          </w:rPr>
          <w:t>司法案例库（</w:t>
        </w:r>
        <w:r w:rsidRPr="00C738E4">
          <w:rPr>
            <w:rStyle w:val="a4"/>
            <w:rFonts w:asciiTheme="majorEastAsia" w:eastAsiaTheme="majorEastAsia" w:hAnsiTheme="majorEastAsia" w:cstheme="minorBidi"/>
          </w:rPr>
          <w:t>www.pkulaw.com/case</w:t>
        </w:r>
        <w:r w:rsidRPr="00B05146">
          <w:rPr>
            <w:kern w:val="2"/>
          </w:rPr>
          <w:t>）</w:t>
        </w:r>
      </w:hyperlink>
      <w:r w:rsidRPr="00B05146">
        <w:rPr>
          <w:kern w:val="2"/>
        </w:rPr>
        <w:t xml:space="preserve">, </w:t>
      </w:r>
      <w:r w:rsidRPr="00B05146">
        <w:rPr>
          <w:kern w:val="2"/>
        </w:rPr>
        <w:t>全面海量的裁判文书收录，包括案例与裁判文书、案例报道、仲裁案例等子库，除对案例精细整理外，汇集指导性案例、公报案例、典型案例等重要案例及司法解释文件中蕴含的裁判规则，同时提供北大法宝专业团队精心挑选并提炼的有较高参考价值案例的裁判规则，为法律专业人士的理论研究与实务工作提供有效参考。</w:t>
      </w:r>
    </w:p>
    <w:p w14:paraId="2E4E17EC" w14:textId="77777777" w:rsidR="00C738E4" w:rsidRPr="00B05146" w:rsidRDefault="00C738E4" w:rsidP="00C738E4">
      <w:pPr>
        <w:pStyle w:val="a3"/>
        <w:spacing w:beforeAutospacing="0" w:afterAutospacing="0" w:line="360" w:lineRule="auto"/>
        <w:ind w:firstLineChars="200" w:firstLine="480"/>
        <w:rPr>
          <w:kern w:val="2"/>
        </w:rPr>
      </w:pPr>
      <w:r w:rsidRPr="00B05146">
        <w:rPr>
          <w:rFonts w:hint="eastAsia"/>
          <w:kern w:val="2"/>
        </w:rPr>
        <w:t>（</w:t>
      </w:r>
      <w:r w:rsidRPr="00B05146">
        <w:rPr>
          <w:kern w:val="2"/>
        </w:rPr>
        <w:t>3</w:t>
      </w:r>
      <w:r w:rsidRPr="00B05146">
        <w:rPr>
          <w:rFonts w:hint="eastAsia"/>
          <w:kern w:val="2"/>
        </w:rPr>
        <w:t>）</w:t>
      </w:r>
      <w:r w:rsidRPr="00B05146">
        <w:rPr>
          <w:kern w:val="2"/>
        </w:rPr>
        <w:t>北大法宝</w:t>
      </w:r>
      <w:r w:rsidRPr="00B05146">
        <w:rPr>
          <w:kern w:val="2"/>
        </w:rPr>
        <w:t>·</w:t>
      </w:r>
      <w:hyperlink r:id="rId12" w:history="1">
        <w:r w:rsidRPr="00B23D5F">
          <w:t>法学期刊库（</w:t>
        </w:r>
        <w:r w:rsidRPr="00C738E4">
          <w:rPr>
            <w:rStyle w:val="a4"/>
            <w:rFonts w:asciiTheme="majorEastAsia" w:eastAsiaTheme="majorEastAsia" w:hAnsiTheme="majorEastAsia" w:cstheme="minorBidi"/>
            <w:kern w:val="2"/>
          </w:rPr>
          <w:t>www.pkulaw.com/journal</w:t>
        </w:r>
        <w:r w:rsidRPr="00B23D5F">
          <w:t>）</w:t>
        </w:r>
      </w:hyperlink>
      <w:r w:rsidRPr="00B05146">
        <w:rPr>
          <w:kern w:val="2"/>
        </w:rPr>
        <w:t xml:space="preserve">, </w:t>
      </w:r>
      <w:r w:rsidRPr="00B05146">
        <w:rPr>
          <w:kern w:val="2"/>
        </w:rPr>
        <w:t>收录国内法学类核心期刊、优秀的非核心期刊和集刊的全文及目录，各刊内容覆盖创刊号至今发行的所有文献，同时根据文章内容对其进行细致整理，满足用户一站式查询需求。</w:t>
      </w:r>
    </w:p>
    <w:p w14:paraId="410D6BF3" w14:textId="79670CB0" w:rsidR="00700D78" w:rsidRDefault="0017121A" w:rsidP="00AC57A4">
      <w:pPr>
        <w:pStyle w:val="1"/>
        <w:spacing w:line="400" w:lineRule="exact"/>
        <w:ind w:firstLine="480"/>
        <w:rPr>
          <w:rFonts w:ascii="宋体" w:eastAsia="宋体" w:hAnsi="宋体" w:cstheme="minorEastAsia"/>
          <w:sz w:val="24"/>
        </w:rPr>
      </w:pPr>
      <w:r>
        <w:rPr>
          <w:rFonts w:ascii="宋体" w:eastAsia="宋体" w:hAnsi="宋体" w:hint="eastAsia"/>
          <w:sz w:val="24"/>
        </w:rPr>
        <w:t>（4）</w:t>
      </w:r>
      <w:r w:rsidR="00FE0FA8">
        <w:rPr>
          <w:rFonts w:ascii="宋体" w:eastAsia="宋体" w:hAnsi="宋体" w:hint="eastAsia"/>
          <w:sz w:val="24"/>
        </w:rPr>
        <w:t>英文译本库（</w:t>
      </w:r>
      <w:hyperlink r:id="rId13" w:history="1">
        <w:r w:rsidR="00FE0FA8" w:rsidRPr="00045C4B">
          <w:rPr>
            <w:rStyle w:val="a4"/>
            <w:rFonts w:asciiTheme="majorEastAsia" w:eastAsiaTheme="majorEastAsia" w:hAnsiTheme="majorEastAsia" w:hint="eastAsia"/>
            <w:sz w:val="24"/>
          </w:rPr>
          <w:t>https://www.pkulaw.com/english/</w:t>
        </w:r>
      </w:hyperlink>
      <w:r w:rsidR="00FE0FA8">
        <w:rPr>
          <w:rFonts w:ascii="宋体" w:eastAsia="宋体" w:hAnsi="宋体" w:hint="eastAsia"/>
          <w:sz w:val="24"/>
        </w:rPr>
        <w:t>）：</w:t>
      </w:r>
      <w:r w:rsidR="00FE0FA8">
        <w:rPr>
          <w:rFonts w:ascii="宋体" w:eastAsia="宋体" w:hAnsi="宋体" w:cstheme="minorEastAsia" w:hint="eastAsia"/>
          <w:sz w:val="24"/>
        </w:rPr>
        <w:t>是集中国法律法规、司法案例、法学期刊、国际条约、法律新闻等重要信息于一体，高效检索、及时更新的英文法律信息解决方案。</w:t>
      </w:r>
    </w:p>
    <w:p w14:paraId="015EA2D1" w14:textId="77777777" w:rsidR="00AC57A4" w:rsidRDefault="00AC57A4" w:rsidP="00AC57A4">
      <w:pPr>
        <w:pStyle w:val="1"/>
        <w:spacing w:line="400" w:lineRule="exact"/>
        <w:ind w:firstLine="480"/>
        <w:rPr>
          <w:rFonts w:ascii="宋体" w:eastAsia="宋体" w:hAnsi="宋体" w:cstheme="minorEastAsia" w:hint="eastAsia"/>
          <w:sz w:val="24"/>
        </w:rPr>
      </w:pPr>
    </w:p>
    <w:p w14:paraId="785E3344" w14:textId="6122F643" w:rsidR="00700D78" w:rsidRDefault="00AC57A4">
      <w:pPr>
        <w:spacing w:line="360" w:lineRule="auto"/>
        <w:rPr>
          <w:rFonts w:ascii="宋体" w:eastAsia="宋体" w:hAnsi="宋体" w:cs="宋体"/>
          <w:b/>
          <w:bCs/>
          <w:sz w:val="24"/>
        </w:rPr>
      </w:pPr>
      <w:r>
        <w:rPr>
          <w:rFonts w:ascii="宋体" w:eastAsia="宋体" w:hAnsi="宋体" w:cs="宋体" w:hint="eastAsia"/>
          <w:b/>
          <w:bCs/>
          <w:sz w:val="24"/>
        </w:rPr>
        <w:t>四</w:t>
      </w:r>
      <w:r w:rsidR="0017121A">
        <w:rPr>
          <w:rFonts w:ascii="宋体" w:eastAsia="宋体" w:hAnsi="宋体" w:cs="宋体" w:hint="eastAsia"/>
          <w:b/>
          <w:bCs/>
          <w:sz w:val="24"/>
        </w:rPr>
        <w:t>、特色功能</w:t>
      </w:r>
    </w:p>
    <w:p w14:paraId="50E1A83F" w14:textId="154E56DD" w:rsidR="00700D78" w:rsidRDefault="0017121A">
      <w:pPr>
        <w:tabs>
          <w:tab w:val="left" w:pos="640"/>
        </w:tabs>
        <w:spacing w:line="360" w:lineRule="auto"/>
        <w:ind w:firstLineChars="200" w:firstLine="480"/>
        <w:jc w:val="left"/>
        <w:rPr>
          <w:rFonts w:ascii="宋体" w:eastAsia="宋体" w:hAnsi="宋体" w:cs="宋体"/>
          <w:sz w:val="24"/>
        </w:rPr>
      </w:pPr>
      <w:r>
        <w:rPr>
          <w:rFonts w:ascii="宋体" w:eastAsia="宋体" w:hAnsi="宋体" w:cs="宋体" w:hint="eastAsia"/>
          <w:sz w:val="24"/>
        </w:rPr>
        <w:t>“北大法宝”致力于对法律信息数据的深度挖掘和知识发现，独创以“法条联想clink”为代表的一系列智能检索功能以不断提升用户体验，并围绕用户需求研发定制平台，进行专业法律信息数据整合，提供创新高效的检索体验；数据</w:t>
      </w:r>
      <w:r>
        <w:rPr>
          <w:rFonts w:ascii="宋体" w:eastAsia="宋体" w:hAnsi="宋体" w:cs="宋体" w:hint="eastAsia"/>
          <w:sz w:val="24"/>
        </w:rPr>
        <w:lastRenderedPageBreak/>
        <w:t>收录及时，收录渠道正式，内容均经过严格编辑和校对，录入后适时进行整理和修改，以保证数据内容的准确性和时效性，充分保障用户利益；根据用户的个性化需求更提供邮件订阅、系统安装、会刊寄送等一系列增值服务。</w:t>
      </w:r>
    </w:p>
    <w:p w14:paraId="0FCB81EF" w14:textId="0D445EE8" w:rsidR="00A140AF" w:rsidRDefault="00A140AF" w:rsidP="00A140AF">
      <w:pPr>
        <w:tabs>
          <w:tab w:val="left" w:pos="640"/>
        </w:tabs>
        <w:spacing w:line="360" w:lineRule="auto"/>
        <w:jc w:val="left"/>
        <w:rPr>
          <w:rFonts w:ascii="宋体" w:eastAsia="宋体" w:hAnsi="宋体" w:cs="宋体"/>
          <w:sz w:val="24"/>
        </w:rPr>
      </w:pPr>
    </w:p>
    <w:p w14:paraId="59E88B7E" w14:textId="5403E9F7" w:rsidR="00130104" w:rsidRDefault="00AC57A4" w:rsidP="00A140AF">
      <w:pPr>
        <w:tabs>
          <w:tab w:val="left" w:pos="640"/>
        </w:tabs>
        <w:spacing w:line="360" w:lineRule="auto"/>
        <w:jc w:val="left"/>
        <w:rPr>
          <w:rFonts w:ascii="宋体" w:eastAsia="宋体" w:hAnsi="宋体" w:cs="宋体"/>
          <w:b/>
          <w:bCs/>
          <w:sz w:val="24"/>
        </w:rPr>
      </w:pPr>
      <w:r>
        <w:rPr>
          <w:rFonts w:ascii="宋体" w:eastAsia="宋体" w:hAnsi="宋体" w:cs="宋体" w:hint="eastAsia"/>
          <w:b/>
          <w:bCs/>
          <w:sz w:val="24"/>
        </w:rPr>
        <w:t>五</w:t>
      </w:r>
      <w:r w:rsidR="00A140AF" w:rsidRPr="00A140AF">
        <w:rPr>
          <w:rFonts w:ascii="宋体" w:eastAsia="宋体" w:hAnsi="宋体" w:cs="宋体" w:hint="eastAsia"/>
          <w:b/>
          <w:bCs/>
          <w:sz w:val="24"/>
        </w:rPr>
        <w:t>、</w:t>
      </w:r>
      <w:r w:rsidR="00130104">
        <w:rPr>
          <w:rFonts w:ascii="宋体" w:eastAsia="宋体" w:hAnsi="宋体" w:cs="宋体" w:hint="eastAsia"/>
          <w:b/>
          <w:bCs/>
          <w:sz w:val="24"/>
        </w:rPr>
        <w:t>产品</w:t>
      </w:r>
      <w:r w:rsidR="00A140AF" w:rsidRPr="00A140AF">
        <w:rPr>
          <w:rFonts w:ascii="宋体" w:eastAsia="宋体" w:hAnsi="宋体" w:cs="宋体" w:hint="eastAsia"/>
          <w:b/>
          <w:bCs/>
          <w:sz w:val="24"/>
        </w:rPr>
        <w:t>使用指南：</w:t>
      </w:r>
    </w:p>
    <w:p w14:paraId="12F99CC9" w14:textId="6B69D97B" w:rsidR="00A140AF" w:rsidRPr="00AF5CED" w:rsidRDefault="00286B70" w:rsidP="00130104">
      <w:pPr>
        <w:tabs>
          <w:tab w:val="left" w:pos="640"/>
        </w:tabs>
        <w:spacing w:line="360" w:lineRule="auto"/>
        <w:ind w:firstLineChars="200" w:firstLine="420"/>
        <w:jc w:val="left"/>
        <w:rPr>
          <w:rStyle w:val="a4"/>
        </w:rPr>
      </w:pPr>
      <w:hyperlink r:id="rId14" w:history="1">
        <w:r w:rsidR="00130104" w:rsidRPr="00AF5CED">
          <w:rPr>
            <w:rStyle w:val="a4"/>
            <w:rFonts w:hint="eastAsia"/>
          </w:rPr>
          <w:t>http://www.pkulaw.com/helps/70.html</w:t>
        </w:r>
      </w:hyperlink>
    </w:p>
    <w:p w14:paraId="56AD9D80" w14:textId="04F60762" w:rsidR="00130104" w:rsidRDefault="004078D7" w:rsidP="00130104">
      <w:pPr>
        <w:tabs>
          <w:tab w:val="left" w:pos="640"/>
        </w:tabs>
        <w:spacing w:line="360" w:lineRule="auto"/>
        <w:ind w:leftChars="200" w:left="420"/>
        <w:jc w:val="left"/>
        <w:rPr>
          <w:rFonts w:ascii="宋体" w:eastAsia="宋体" w:hAnsi="宋体" w:cs="宋体"/>
          <w:b/>
          <w:bCs/>
          <w:sz w:val="24"/>
        </w:rPr>
      </w:pPr>
      <w:r>
        <w:rPr>
          <w:rFonts w:ascii="宋体" w:eastAsia="宋体" w:hAnsi="宋体" w:cs="宋体" w:hint="eastAsia"/>
          <w:b/>
          <w:bCs/>
          <w:sz w:val="24"/>
        </w:rPr>
        <w:t>北大法宝使用指南</w:t>
      </w:r>
      <w:r w:rsidR="007F7DF6">
        <w:rPr>
          <w:rFonts w:ascii="宋体" w:eastAsia="宋体" w:hAnsi="宋体" w:cs="宋体" w:hint="eastAsia"/>
          <w:b/>
          <w:bCs/>
          <w:sz w:val="24"/>
        </w:rPr>
        <w:t>视频</w:t>
      </w:r>
      <w:r w:rsidR="00130104" w:rsidRPr="00130104">
        <w:rPr>
          <w:rFonts w:ascii="宋体" w:eastAsia="宋体" w:hAnsi="宋体" w:cs="宋体" w:hint="eastAsia"/>
          <w:b/>
          <w:bCs/>
          <w:sz w:val="24"/>
        </w:rPr>
        <w:t>：</w:t>
      </w:r>
    </w:p>
    <w:p w14:paraId="234AD343" w14:textId="49DF22E7" w:rsidR="004078D7" w:rsidRDefault="00286B70" w:rsidP="00130104">
      <w:pPr>
        <w:tabs>
          <w:tab w:val="left" w:pos="640"/>
        </w:tabs>
        <w:spacing w:line="360" w:lineRule="auto"/>
        <w:ind w:leftChars="200" w:left="420"/>
        <w:jc w:val="left"/>
        <w:rPr>
          <w:rStyle w:val="a4"/>
        </w:rPr>
      </w:pPr>
      <w:hyperlink r:id="rId15" w:history="1">
        <w:r w:rsidR="004078D7" w:rsidRPr="007F144B">
          <w:rPr>
            <w:rStyle w:val="a4"/>
          </w:rPr>
          <w:t>https://www.bilibili.com/video/BV1BQ4y1A7SG?from=search&amp;seid=357645307320433652</w:t>
        </w:r>
      </w:hyperlink>
    </w:p>
    <w:p w14:paraId="04785AB4" w14:textId="69874590" w:rsidR="004078D7" w:rsidRPr="004078D7" w:rsidRDefault="004078D7" w:rsidP="00130104">
      <w:pPr>
        <w:tabs>
          <w:tab w:val="left" w:pos="640"/>
        </w:tabs>
        <w:spacing w:line="360" w:lineRule="auto"/>
        <w:ind w:leftChars="200" w:left="420"/>
        <w:jc w:val="left"/>
        <w:rPr>
          <w:rFonts w:ascii="宋体" w:eastAsia="宋体" w:hAnsi="宋体" w:cs="宋体"/>
          <w:b/>
          <w:bCs/>
          <w:sz w:val="24"/>
        </w:rPr>
      </w:pPr>
      <w:r w:rsidRPr="004078D7">
        <w:rPr>
          <w:rFonts w:ascii="宋体" w:eastAsia="宋体" w:hAnsi="宋体" w:cs="宋体" w:hint="eastAsia"/>
          <w:b/>
          <w:bCs/>
          <w:sz w:val="24"/>
        </w:rPr>
        <w:t>产品检索技巧分享视频：</w:t>
      </w:r>
    </w:p>
    <w:p w14:paraId="05849B54" w14:textId="6E54FB99" w:rsidR="004078D7" w:rsidRPr="004078D7" w:rsidRDefault="004078D7" w:rsidP="00130104">
      <w:pPr>
        <w:tabs>
          <w:tab w:val="left" w:pos="640"/>
        </w:tabs>
        <w:spacing w:line="360" w:lineRule="auto"/>
        <w:ind w:leftChars="200" w:left="420"/>
        <w:jc w:val="left"/>
        <w:rPr>
          <w:rStyle w:val="a4"/>
        </w:rPr>
      </w:pPr>
      <w:r w:rsidRPr="004078D7">
        <w:rPr>
          <w:rStyle w:val="a4"/>
        </w:rPr>
        <w:t>https://www.bilibili.com/video/BV19A411j7RE</w:t>
      </w:r>
    </w:p>
    <w:sectPr w:rsidR="004078D7" w:rsidRPr="00407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DDFA" w14:textId="77777777" w:rsidR="00286B70" w:rsidRDefault="00286B70" w:rsidP="00547BD6">
      <w:r>
        <w:separator/>
      </w:r>
    </w:p>
  </w:endnote>
  <w:endnote w:type="continuationSeparator" w:id="0">
    <w:p w14:paraId="6321C037" w14:textId="77777777" w:rsidR="00286B70" w:rsidRDefault="00286B70" w:rsidP="0054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3C36" w14:textId="77777777" w:rsidR="00286B70" w:rsidRDefault="00286B70" w:rsidP="00547BD6">
      <w:r>
        <w:separator/>
      </w:r>
    </w:p>
  </w:footnote>
  <w:footnote w:type="continuationSeparator" w:id="0">
    <w:p w14:paraId="1DD6F0A1" w14:textId="77777777" w:rsidR="00286B70" w:rsidRDefault="00286B70" w:rsidP="00547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D78"/>
    <w:rsid w:val="00045C4B"/>
    <w:rsid w:val="0005522D"/>
    <w:rsid w:val="000A5A8E"/>
    <w:rsid w:val="00127E4A"/>
    <w:rsid w:val="00130104"/>
    <w:rsid w:val="0017121A"/>
    <w:rsid w:val="00235E02"/>
    <w:rsid w:val="00286B70"/>
    <w:rsid w:val="002F1239"/>
    <w:rsid w:val="004078D7"/>
    <w:rsid w:val="00414DB0"/>
    <w:rsid w:val="00437071"/>
    <w:rsid w:val="00547BD6"/>
    <w:rsid w:val="00700D78"/>
    <w:rsid w:val="00706517"/>
    <w:rsid w:val="00741766"/>
    <w:rsid w:val="00772309"/>
    <w:rsid w:val="007D2B4E"/>
    <w:rsid w:val="007F7DF6"/>
    <w:rsid w:val="008204CD"/>
    <w:rsid w:val="00833ABB"/>
    <w:rsid w:val="00853331"/>
    <w:rsid w:val="00A140AF"/>
    <w:rsid w:val="00A94E97"/>
    <w:rsid w:val="00AC57A4"/>
    <w:rsid w:val="00AF5CED"/>
    <w:rsid w:val="00B86F6D"/>
    <w:rsid w:val="00BC0795"/>
    <w:rsid w:val="00C738E4"/>
    <w:rsid w:val="00DE5DA2"/>
    <w:rsid w:val="00FE0FA8"/>
    <w:rsid w:val="145E63A1"/>
    <w:rsid w:val="153532AA"/>
    <w:rsid w:val="1D920DE5"/>
    <w:rsid w:val="5FFE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586A0"/>
  <w15:docId w15:val="{86ADFAEA-A18E-476C-A87F-07395D94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customStyle="1" w:styleId="1">
    <w:name w:val="列表段落1"/>
    <w:basedOn w:val="a"/>
    <w:uiPriority w:val="34"/>
    <w:qFormat/>
    <w:pPr>
      <w:ind w:firstLineChars="200" w:firstLine="420"/>
    </w:pPr>
  </w:style>
  <w:style w:type="paragraph" w:styleId="a5">
    <w:name w:val="header"/>
    <w:basedOn w:val="a"/>
    <w:link w:val="a6"/>
    <w:rsid w:val="00547B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47BD6"/>
    <w:rPr>
      <w:rFonts w:asciiTheme="minorHAnsi" w:eastAsiaTheme="minorEastAsia" w:hAnsiTheme="minorHAnsi" w:cstheme="minorBidi"/>
      <w:kern w:val="2"/>
      <w:sz w:val="18"/>
      <w:szCs w:val="18"/>
    </w:rPr>
  </w:style>
  <w:style w:type="paragraph" w:styleId="a7">
    <w:name w:val="footer"/>
    <w:basedOn w:val="a"/>
    <w:link w:val="a8"/>
    <w:rsid w:val="00547BD6"/>
    <w:pPr>
      <w:tabs>
        <w:tab w:val="center" w:pos="4153"/>
        <w:tab w:val="right" w:pos="8306"/>
      </w:tabs>
      <w:snapToGrid w:val="0"/>
      <w:jc w:val="left"/>
    </w:pPr>
    <w:rPr>
      <w:sz w:val="18"/>
      <w:szCs w:val="18"/>
    </w:rPr>
  </w:style>
  <w:style w:type="character" w:customStyle="1" w:styleId="a8">
    <w:name w:val="页脚 字符"/>
    <w:basedOn w:val="a0"/>
    <w:link w:val="a7"/>
    <w:rsid w:val="00547BD6"/>
    <w:rPr>
      <w:rFonts w:asciiTheme="minorHAnsi" w:eastAsiaTheme="minorEastAsia" w:hAnsiTheme="minorHAnsi" w:cstheme="minorBidi"/>
      <w:kern w:val="2"/>
      <w:sz w:val="18"/>
      <w:szCs w:val="18"/>
    </w:rPr>
  </w:style>
  <w:style w:type="character" w:styleId="a9">
    <w:name w:val="Unresolved Mention"/>
    <w:basedOn w:val="a0"/>
    <w:uiPriority w:val="99"/>
    <w:semiHidden/>
    <w:unhideWhenUsed/>
    <w:rsid w:val="00130104"/>
    <w:rPr>
      <w:color w:val="605E5C"/>
      <w:shd w:val="clear" w:color="auto" w:fill="E1DFDD"/>
    </w:rPr>
  </w:style>
  <w:style w:type="character" w:styleId="aa">
    <w:name w:val="FollowedHyperlink"/>
    <w:basedOn w:val="a0"/>
    <w:rsid w:val="00407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kulaw.cn/" TargetMode="External"/><Relationship Id="rId13" Type="http://schemas.openxmlformats.org/officeDocument/2006/relationships/hyperlink" Target="https://www.pkulaw.com/engli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7861;&#23398;&#26399;&#21002;&#24211;&#65288;www.pkulaw.com/journal&#652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kulaw.com/case" TargetMode="External"/><Relationship Id="rId5" Type="http://schemas.openxmlformats.org/officeDocument/2006/relationships/webSettings" Target="webSettings.xml"/><Relationship Id="rId15" Type="http://schemas.openxmlformats.org/officeDocument/2006/relationships/hyperlink" Target="https://www.bilibili.com/video/BV1BQ4y1A7SG?from=search&amp;seid=357645307320433652" TargetMode="External"/><Relationship Id="rId10" Type="http://schemas.openxmlformats.org/officeDocument/2006/relationships/hyperlink" Target="http://www.pkulaw.com/law" TargetMode="External"/><Relationship Id="rId4" Type="http://schemas.openxmlformats.org/officeDocument/2006/relationships/settings" Target="settings.xml"/><Relationship Id="rId9" Type="http://schemas.openxmlformats.org/officeDocument/2006/relationships/hyperlink" Target="http://www.pkulaw.com/" TargetMode="External"/><Relationship Id="rId14" Type="http://schemas.openxmlformats.org/officeDocument/2006/relationships/hyperlink" Target="http://www.pkulaw.com/helps/7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21ABE-44F8-45C1-AD20-2C2B596F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北京北大英华科技有限公司</cp:lastModifiedBy>
  <cp:revision>22</cp:revision>
  <dcterms:created xsi:type="dcterms:W3CDTF">2021-09-24T06:12:00Z</dcterms:created>
  <dcterms:modified xsi:type="dcterms:W3CDTF">2022-01-07T00:51:00Z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DF4282834EBC44B09658A350BA4795A1</vt:lpwstr>
  </property>
</Properties>
</file>