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D3" w:rsidRDefault="003F60EB">
      <w:pPr>
        <w:jc w:val="center"/>
        <w:rPr>
          <w:rFonts w:ascii="宋体" w:hAnsi="宋体" w:cs="宋体"/>
          <w:b/>
          <w:szCs w:val="21"/>
        </w:rPr>
      </w:pPr>
      <w:r>
        <w:rPr>
          <w:rFonts w:ascii="宋体" w:hAnsi="宋体" w:cs="宋体" w:hint="eastAsia"/>
          <w:b/>
          <w:sz w:val="24"/>
        </w:rPr>
        <w:t>“知识视界”视频教育资源库</w:t>
      </w:r>
    </w:p>
    <w:tbl>
      <w:tblPr>
        <w:tblpPr w:leftFromText="180" w:rightFromText="180" w:vertAnchor="text" w:tblpY="1"/>
        <w:tblOverlap w:val="never"/>
        <w:tblW w:w="95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46"/>
        <w:gridCol w:w="1963"/>
        <w:gridCol w:w="6753"/>
      </w:tblGrid>
      <w:tr w:rsidR="000B78D3">
        <w:trPr>
          <w:trHeight w:val="437"/>
        </w:trPr>
        <w:tc>
          <w:tcPr>
            <w:tcW w:w="846" w:type="dxa"/>
            <w:vMerge w:val="restart"/>
            <w:textDirection w:val="tbRlV"/>
            <w:vAlign w:val="center"/>
          </w:tcPr>
          <w:p w:rsidR="000B78D3" w:rsidRDefault="003F60EB">
            <w:pPr>
              <w:spacing w:line="336" w:lineRule="auto"/>
              <w:ind w:left="113" w:right="113"/>
              <w:jc w:val="center"/>
              <w:rPr>
                <w:rFonts w:ascii="宋体" w:hAnsi="宋体"/>
                <w:b/>
                <w:caps/>
                <w:szCs w:val="21"/>
              </w:rPr>
            </w:pPr>
            <w:r>
              <w:rPr>
                <w:rFonts w:ascii="宋体" w:hAnsi="宋体" w:hint="eastAsia"/>
                <w:b/>
                <w:caps/>
                <w:szCs w:val="21"/>
              </w:rPr>
              <w:t>基本情况</w:t>
            </w:r>
          </w:p>
        </w:tc>
        <w:tc>
          <w:tcPr>
            <w:tcW w:w="1963" w:type="dxa"/>
            <w:vAlign w:val="center"/>
          </w:tcPr>
          <w:p w:rsidR="000B78D3" w:rsidRDefault="003F60EB">
            <w:pPr>
              <w:spacing w:line="336" w:lineRule="auto"/>
              <w:rPr>
                <w:rFonts w:ascii="宋体" w:hAnsi="宋体"/>
                <w:b/>
                <w:caps/>
                <w:szCs w:val="21"/>
              </w:rPr>
            </w:pPr>
            <w:r>
              <w:rPr>
                <w:rFonts w:ascii="宋体" w:hAnsi="宋体"/>
                <w:b/>
                <w:caps/>
                <w:szCs w:val="21"/>
              </w:rPr>
              <w:t>数据库名称</w:t>
            </w:r>
          </w:p>
        </w:tc>
        <w:tc>
          <w:tcPr>
            <w:tcW w:w="6753" w:type="dxa"/>
            <w:vAlign w:val="center"/>
          </w:tcPr>
          <w:p w:rsidR="000B78D3" w:rsidRPr="003F60EB" w:rsidRDefault="003F60EB">
            <w:pPr>
              <w:rPr>
                <w:rFonts w:ascii="宋体" w:hAnsi="宋体" w:hint="eastAsia"/>
                <w:szCs w:val="21"/>
              </w:rPr>
            </w:pPr>
            <w:r>
              <w:rPr>
                <w:rFonts w:ascii="宋体" w:hAnsi="宋体" w:cs="宋体" w:hint="eastAsia"/>
                <w:caps/>
                <w:szCs w:val="21"/>
              </w:rPr>
              <w:t>“知识视界”视频教育资源库</w:t>
            </w:r>
            <w:r>
              <w:rPr>
                <w:rFonts w:ascii="宋体" w:hAnsi="宋体" w:cs="宋体" w:hint="eastAsia"/>
                <w:caps/>
                <w:szCs w:val="21"/>
              </w:rPr>
              <w:t>：</w:t>
            </w:r>
            <w:hyperlink r:id="rId5" w:history="1">
              <w:r>
                <w:rPr>
                  <w:rStyle w:val="a8"/>
                  <w:rFonts w:ascii="宋体" w:hAnsi="宋体"/>
                  <w:color w:val="auto"/>
                  <w:szCs w:val="21"/>
                  <w:u w:val="none"/>
                </w:rPr>
                <w:t>www.libvideo.com</w:t>
              </w:r>
            </w:hyperlink>
            <w:r>
              <w:rPr>
                <w:rStyle w:val="a8"/>
                <w:rFonts w:ascii="宋体" w:hAnsi="宋体"/>
                <w:color w:val="auto"/>
                <w:szCs w:val="21"/>
                <w:u w:val="none"/>
              </w:rPr>
              <w:t xml:space="preserve"> </w:t>
            </w:r>
            <w:bookmarkStart w:id="0" w:name="_GoBack"/>
            <w:bookmarkEnd w:id="0"/>
          </w:p>
        </w:tc>
      </w:tr>
      <w:tr w:rsidR="000B78D3">
        <w:trPr>
          <w:trHeight w:val="144"/>
        </w:trPr>
        <w:tc>
          <w:tcPr>
            <w:tcW w:w="846" w:type="dxa"/>
            <w:vMerge/>
          </w:tcPr>
          <w:p w:rsidR="000B78D3" w:rsidRDefault="000B78D3">
            <w:pPr>
              <w:spacing w:line="336" w:lineRule="auto"/>
              <w:rPr>
                <w:rFonts w:ascii="宋体" w:hAnsi="宋体"/>
                <w:b/>
                <w:szCs w:val="21"/>
              </w:rPr>
            </w:pPr>
          </w:p>
        </w:tc>
        <w:tc>
          <w:tcPr>
            <w:tcW w:w="1963" w:type="dxa"/>
            <w:vAlign w:val="center"/>
          </w:tcPr>
          <w:p w:rsidR="000B78D3" w:rsidRDefault="003F60EB">
            <w:pPr>
              <w:spacing w:line="336" w:lineRule="auto"/>
              <w:rPr>
                <w:rFonts w:ascii="宋体" w:hAnsi="宋体"/>
                <w:b/>
                <w:szCs w:val="21"/>
              </w:rPr>
            </w:pPr>
            <w:r>
              <w:rPr>
                <w:rFonts w:ascii="宋体" w:hAnsi="宋体"/>
                <w:b/>
                <w:szCs w:val="21"/>
              </w:rPr>
              <w:t>数据库类型</w:t>
            </w:r>
          </w:p>
        </w:tc>
        <w:tc>
          <w:tcPr>
            <w:tcW w:w="6753" w:type="dxa"/>
            <w:vAlign w:val="center"/>
          </w:tcPr>
          <w:p w:rsidR="000B78D3" w:rsidRDefault="003F60EB">
            <w:pPr>
              <w:rPr>
                <w:rFonts w:ascii="宋体" w:hAnsi="宋体"/>
                <w:kern w:val="0"/>
                <w:szCs w:val="21"/>
              </w:rPr>
            </w:pPr>
            <w:r>
              <w:rPr>
                <w:rFonts w:ascii="宋体" w:hAnsi="宋体" w:hint="eastAsia"/>
                <w:kern w:val="0"/>
                <w:szCs w:val="21"/>
              </w:rPr>
              <w:t>多媒体专业学科资源库</w:t>
            </w:r>
          </w:p>
        </w:tc>
      </w:tr>
      <w:tr w:rsidR="000B78D3">
        <w:trPr>
          <w:trHeight w:val="144"/>
        </w:trPr>
        <w:tc>
          <w:tcPr>
            <w:tcW w:w="846" w:type="dxa"/>
            <w:vMerge/>
          </w:tcPr>
          <w:p w:rsidR="000B78D3" w:rsidRDefault="000B78D3">
            <w:pPr>
              <w:spacing w:line="336" w:lineRule="auto"/>
              <w:rPr>
                <w:rFonts w:ascii="宋体" w:hAnsi="宋体"/>
                <w:b/>
                <w:szCs w:val="21"/>
              </w:rPr>
            </w:pPr>
          </w:p>
        </w:tc>
        <w:tc>
          <w:tcPr>
            <w:tcW w:w="1963" w:type="dxa"/>
            <w:vAlign w:val="center"/>
          </w:tcPr>
          <w:p w:rsidR="000B78D3" w:rsidRDefault="003F60EB">
            <w:pPr>
              <w:spacing w:line="336" w:lineRule="auto"/>
              <w:rPr>
                <w:rFonts w:ascii="宋体" w:hAnsi="宋体"/>
                <w:b/>
                <w:szCs w:val="21"/>
              </w:rPr>
            </w:pPr>
            <w:r>
              <w:rPr>
                <w:rFonts w:ascii="宋体" w:hAnsi="宋体"/>
                <w:b/>
                <w:szCs w:val="21"/>
              </w:rPr>
              <w:t>文献语种</w:t>
            </w:r>
          </w:p>
        </w:tc>
        <w:tc>
          <w:tcPr>
            <w:tcW w:w="6753" w:type="dxa"/>
            <w:vAlign w:val="center"/>
          </w:tcPr>
          <w:p w:rsidR="000B78D3" w:rsidRDefault="003F60EB">
            <w:pPr>
              <w:rPr>
                <w:rFonts w:ascii="宋体" w:hAnsi="宋体"/>
                <w:kern w:val="0"/>
                <w:szCs w:val="21"/>
              </w:rPr>
            </w:pPr>
            <w:r>
              <w:rPr>
                <w:rFonts w:ascii="宋体" w:hAnsi="宋体" w:hint="eastAsia"/>
                <w:kern w:val="0"/>
                <w:szCs w:val="21"/>
              </w:rPr>
              <w:t>中英文字幕，英语原声发音</w:t>
            </w:r>
          </w:p>
        </w:tc>
      </w:tr>
      <w:tr w:rsidR="000B78D3">
        <w:trPr>
          <w:trHeight w:val="144"/>
        </w:trPr>
        <w:tc>
          <w:tcPr>
            <w:tcW w:w="846" w:type="dxa"/>
            <w:vMerge/>
          </w:tcPr>
          <w:p w:rsidR="000B78D3" w:rsidRDefault="000B78D3">
            <w:pPr>
              <w:spacing w:line="336" w:lineRule="auto"/>
              <w:rPr>
                <w:rFonts w:ascii="宋体" w:hAnsi="宋体"/>
                <w:b/>
                <w:szCs w:val="21"/>
              </w:rPr>
            </w:pPr>
          </w:p>
        </w:tc>
        <w:tc>
          <w:tcPr>
            <w:tcW w:w="1963" w:type="dxa"/>
            <w:vAlign w:val="center"/>
          </w:tcPr>
          <w:p w:rsidR="000B78D3" w:rsidRDefault="003F60EB">
            <w:pPr>
              <w:spacing w:line="336" w:lineRule="auto"/>
              <w:rPr>
                <w:rFonts w:ascii="宋体" w:hAnsi="宋体"/>
                <w:b/>
                <w:szCs w:val="21"/>
              </w:rPr>
            </w:pPr>
            <w:r>
              <w:rPr>
                <w:rFonts w:ascii="宋体" w:hAnsi="宋体"/>
                <w:b/>
                <w:szCs w:val="21"/>
              </w:rPr>
              <w:t>学科主题</w:t>
            </w:r>
          </w:p>
        </w:tc>
        <w:tc>
          <w:tcPr>
            <w:tcW w:w="6753" w:type="dxa"/>
            <w:vAlign w:val="center"/>
          </w:tcPr>
          <w:p w:rsidR="000B78D3" w:rsidRDefault="003F60EB">
            <w:pPr>
              <w:rPr>
                <w:rFonts w:ascii="宋体" w:hAnsi="宋体"/>
                <w:kern w:val="0"/>
                <w:szCs w:val="21"/>
              </w:rPr>
            </w:pPr>
            <w:r>
              <w:rPr>
                <w:rFonts w:ascii="宋体" w:hAnsi="宋体" w:hint="eastAsia"/>
                <w:kern w:val="0"/>
                <w:szCs w:val="21"/>
              </w:rPr>
              <w:t>综合</w:t>
            </w:r>
          </w:p>
        </w:tc>
      </w:tr>
      <w:tr w:rsidR="000B78D3">
        <w:trPr>
          <w:trHeight w:val="144"/>
        </w:trPr>
        <w:tc>
          <w:tcPr>
            <w:tcW w:w="846" w:type="dxa"/>
            <w:vMerge/>
          </w:tcPr>
          <w:p w:rsidR="000B78D3" w:rsidRDefault="000B78D3">
            <w:pPr>
              <w:spacing w:line="336" w:lineRule="auto"/>
              <w:rPr>
                <w:rFonts w:ascii="宋体" w:hAnsi="宋体"/>
                <w:b/>
                <w:szCs w:val="21"/>
              </w:rPr>
            </w:pPr>
          </w:p>
        </w:tc>
        <w:tc>
          <w:tcPr>
            <w:tcW w:w="1963" w:type="dxa"/>
            <w:vAlign w:val="center"/>
          </w:tcPr>
          <w:p w:rsidR="000B78D3" w:rsidRDefault="003F60EB">
            <w:pPr>
              <w:spacing w:line="336" w:lineRule="auto"/>
              <w:rPr>
                <w:rFonts w:ascii="宋体" w:hAnsi="宋体"/>
                <w:b/>
                <w:szCs w:val="21"/>
              </w:rPr>
            </w:pPr>
            <w:r>
              <w:rPr>
                <w:rFonts w:ascii="宋体" w:hAnsi="宋体"/>
                <w:b/>
                <w:szCs w:val="21"/>
              </w:rPr>
              <w:t>数据库简介</w:t>
            </w:r>
          </w:p>
        </w:tc>
        <w:tc>
          <w:tcPr>
            <w:tcW w:w="6753" w:type="dxa"/>
          </w:tcPr>
          <w:p w:rsidR="000B78D3" w:rsidRDefault="003F60EB">
            <w:pPr>
              <w:spacing w:line="360" w:lineRule="auto"/>
              <w:rPr>
                <w:rFonts w:ascii="宋体" w:hAnsi="宋体" w:cs="微软雅黑"/>
                <w:b/>
                <w:szCs w:val="21"/>
              </w:rPr>
            </w:pPr>
            <w:r>
              <w:rPr>
                <w:rFonts w:ascii="宋体" w:hAnsi="宋体" w:cs="微软雅黑" w:hint="eastAsia"/>
                <w:szCs w:val="21"/>
              </w:rPr>
              <w:t xml:space="preserve"> </w:t>
            </w:r>
            <w:r>
              <w:rPr>
                <w:rFonts w:ascii="宋体" w:hAnsi="宋体" w:cs="微软雅黑"/>
                <w:b/>
                <w:szCs w:val="21"/>
              </w:rPr>
              <w:t>1</w:t>
            </w:r>
            <w:r>
              <w:rPr>
                <w:rFonts w:ascii="宋体" w:hAnsi="宋体" w:cs="微软雅黑" w:hint="eastAsia"/>
                <w:b/>
                <w:szCs w:val="21"/>
              </w:rPr>
              <w:t>、“知识视界”视频资源库平台唯一</w:t>
            </w:r>
          </w:p>
          <w:p w:rsidR="000B78D3" w:rsidRDefault="003F60EB">
            <w:pPr>
              <w:spacing w:line="360" w:lineRule="auto"/>
              <w:ind w:leftChars="200" w:left="630" w:hangingChars="100" w:hanging="210"/>
              <w:rPr>
                <w:rFonts w:ascii="宋体" w:hAnsi="宋体" w:cs="微软雅黑"/>
                <w:szCs w:val="21"/>
              </w:rPr>
            </w:pPr>
            <w:r>
              <w:rPr>
                <w:rFonts w:ascii="宋体" w:hAnsi="宋体" w:cs="微软雅黑" w:hint="eastAsia"/>
                <w:szCs w:val="21"/>
              </w:rPr>
              <w:t>“知识视界”视频教育资源库是武汉缘来文化利用自身资源的优势，结合高校图书馆的需求，整合推出的精品视频资源库。该库具有以下几个特点：</w:t>
            </w:r>
          </w:p>
          <w:p w:rsidR="000B78D3" w:rsidRDefault="003F60EB">
            <w:pPr>
              <w:numPr>
                <w:ilvl w:val="2"/>
                <w:numId w:val="1"/>
              </w:numPr>
              <w:spacing w:line="360" w:lineRule="auto"/>
              <w:rPr>
                <w:rFonts w:ascii="宋体" w:hAnsi="宋体" w:cs="微软雅黑"/>
                <w:szCs w:val="21"/>
              </w:rPr>
            </w:pPr>
            <w:r>
              <w:rPr>
                <w:rFonts w:ascii="宋体" w:hAnsi="宋体" w:cs="微软雅黑" w:hint="eastAsia"/>
                <w:szCs w:val="21"/>
              </w:rPr>
              <w:t>知识产权——“知识视界”拥有合法的教育、网络版权；</w:t>
            </w:r>
          </w:p>
          <w:p w:rsidR="000B78D3" w:rsidRDefault="003F60EB">
            <w:pPr>
              <w:numPr>
                <w:ilvl w:val="2"/>
                <w:numId w:val="1"/>
              </w:numPr>
              <w:spacing w:line="360" w:lineRule="auto"/>
              <w:rPr>
                <w:rFonts w:ascii="宋体" w:hAnsi="宋体" w:cs="微软雅黑"/>
                <w:szCs w:val="21"/>
              </w:rPr>
            </w:pPr>
            <w:r>
              <w:rPr>
                <w:rFonts w:ascii="宋体" w:hAnsi="宋体" w:cs="微软雅黑" w:hint="eastAsia"/>
                <w:szCs w:val="21"/>
              </w:rPr>
              <w:t>制作专业——“知识视界”每一部视频的完成是由各学科专家、教育学者以及专业视频制作团队来参与完成；</w:t>
            </w:r>
          </w:p>
          <w:p w:rsidR="000B78D3" w:rsidRDefault="003F60EB">
            <w:pPr>
              <w:numPr>
                <w:ilvl w:val="2"/>
                <w:numId w:val="1"/>
              </w:numPr>
              <w:spacing w:line="360" w:lineRule="auto"/>
              <w:rPr>
                <w:rFonts w:ascii="宋体" w:hAnsi="宋体" w:cs="微软雅黑"/>
                <w:szCs w:val="21"/>
              </w:rPr>
            </w:pPr>
            <w:r>
              <w:rPr>
                <w:rFonts w:ascii="宋体" w:hAnsi="宋体" w:cs="微软雅黑" w:hint="eastAsia"/>
                <w:szCs w:val="21"/>
              </w:rPr>
              <w:t>内容范围——“知识视界”内容覆盖面广而全，属于综合类专业教育教学资源；</w:t>
            </w:r>
          </w:p>
          <w:p w:rsidR="000B78D3" w:rsidRDefault="003F60EB">
            <w:pPr>
              <w:numPr>
                <w:ilvl w:val="2"/>
                <w:numId w:val="1"/>
              </w:numPr>
              <w:spacing w:line="360" w:lineRule="auto"/>
              <w:rPr>
                <w:rFonts w:ascii="宋体" w:hAnsi="宋体" w:cs="微软雅黑"/>
                <w:szCs w:val="21"/>
              </w:rPr>
            </w:pPr>
            <w:r>
              <w:rPr>
                <w:rFonts w:ascii="宋体" w:hAnsi="宋体" w:cs="微软雅黑" w:hint="eastAsia"/>
                <w:szCs w:val="21"/>
              </w:rPr>
              <w:t>教学科研——“知识视界”是为教师提供制作课件、教学教程、课题研究等多用途的优秀素材；</w:t>
            </w:r>
          </w:p>
          <w:p w:rsidR="000B78D3" w:rsidRDefault="003F60EB">
            <w:pPr>
              <w:numPr>
                <w:ilvl w:val="2"/>
                <w:numId w:val="1"/>
              </w:numPr>
              <w:spacing w:line="360" w:lineRule="auto"/>
              <w:rPr>
                <w:rFonts w:ascii="宋体" w:hAnsi="宋体" w:cs="微软雅黑"/>
                <w:szCs w:val="21"/>
              </w:rPr>
            </w:pPr>
            <w:r>
              <w:rPr>
                <w:rFonts w:ascii="宋体" w:hAnsi="宋体" w:cs="微软雅黑" w:hint="eastAsia"/>
                <w:szCs w:val="21"/>
              </w:rPr>
              <w:t>专业外语教学——“知识视界”涵盖各专业学科，纯正的外语发音，是专业外语教</w:t>
            </w:r>
            <w:r>
              <w:rPr>
                <w:rFonts w:ascii="宋体" w:hAnsi="宋体" w:cs="微软雅黑" w:hint="eastAsia"/>
                <w:szCs w:val="21"/>
              </w:rPr>
              <w:t>学和双语教学的最佳选择；</w:t>
            </w:r>
          </w:p>
          <w:p w:rsidR="000B78D3" w:rsidRDefault="003F60EB">
            <w:pPr>
              <w:numPr>
                <w:ilvl w:val="2"/>
                <w:numId w:val="1"/>
              </w:numPr>
              <w:spacing w:line="360" w:lineRule="auto"/>
              <w:rPr>
                <w:rFonts w:ascii="宋体" w:hAnsi="宋体" w:cs="微软雅黑"/>
                <w:szCs w:val="21"/>
              </w:rPr>
            </w:pPr>
            <w:r>
              <w:rPr>
                <w:rFonts w:ascii="宋体" w:hAnsi="宋体" w:cs="微软雅黑" w:hint="eastAsia"/>
                <w:szCs w:val="21"/>
              </w:rPr>
              <w:t>字幕形式——“知识视界”采用外语发音，中英文外挂字幕，能隐藏</w:t>
            </w:r>
            <w:r>
              <w:rPr>
                <w:rFonts w:ascii="宋体" w:hAnsi="宋体" w:cs="微软雅黑" w:hint="eastAsia"/>
                <w:szCs w:val="21"/>
              </w:rPr>
              <w:t>/</w:t>
            </w:r>
            <w:r>
              <w:rPr>
                <w:rFonts w:ascii="宋体" w:hAnsi="宋体" w:cs="微软雅黑" w:hint="eastAsia"/>
                <w:szCs w:val="21"/>
              </w:rPr>
              <w:t>显示中、英文字幕，为外语学习提供方便。</w:t>
            </w:r>
          </w:p>
          <w:p w:rsidR="000B78D3" w:rsidRDefault="003F60EB">
            <w:pPr>
              <w:numPr>
                <w:ilvl w:val="1"/>
                <w:numId w:val="1"/>
              </w:numPr>
              <w:spacing w:line="360" w:lineRule="auto"/>
              <w:rPr>
                <w:rFonts w:ascii="宋体" w:hAnsi="宋体" w:cs="微软雅黑"/>
                <w:szCs w:val="21"/>
              </w:rPr>
            </w:pPr>
            <w:r>
              <w:rPr>
                <w:rFonts w:ascii="宋体" w:hAnsi="宋体" w:cs="微软雅黑" w:hint="eastAsia"/>
                <w:szCs w:val="21"/>
              </w:rPr>
              <w:t>数据源存储介质及来源——“知识视界”采用</w:t>
            </w:r>
            <w:r>
              <w:rPr>
                <w:rFonts w:ascii="宋体" w:hAnsi="宋体" w:cs="微软雅黑" w:hint="eastAsia"/>
                <w:szCs w:val="21"/>
              </w:rPr>
              <w:t>DVC pro</w:t>
            </w:r>
            <w:r>
              <w:rPr>
                <w:rFonts w:ascii="宋体" w:hAnsi="宋体" w:cs="微软雅黑" w:hint="eastAsia"/>
                <w:szCs w:val="21"/>
              </w:rPr>
              <w:t>专业带进行存储，视频资源源于国外专业科教节目制作机构；</w:t>
            </w:r>
          </w:p>
          <w:p w:rsidR="000B78D3" w:rsidRDefault="003F60EB">
            <w:pPr>
              <w:numPr>
                <w:ilvl w:val="1"/>
                <w:numId w:val="1"/>
              </w:numPr>
              <w:spacing w:line="360" w:lineRule="auto"/>
              <w:rPr>
                <w:rFonts w:ascii="宋体" w:hAnsi="宋体" w:cs="微软雅黑"/>
                <w:szCs w:val="21"/>
              </w:rPr>
            </w:pPr>
            <w:r>
              <w:rPr>
                <w:rFonts w:ascii="宋体" w:hAnsi="宋体" w:cs="微软雅黑" w:hint="eastAsia"/>
                <w:szCs w:val="21"/>
              </w:rPr>
              <w:t>格式转换流程——“知识视界”流程为</w:t>
            </w:r>
            <w:r>
              <w:rPr>
                <w:rFonts w:ascii="宋体" w:hAnsi="宋体" w:cs="微软雅黑" w:hint="eastAsia"/>
                <w:szCs w:val="21"/>
              </w:rPr>
              <w:t xml:space="preserve"> DVC pro</w:t>
            </w:r>
            <w:r>
              <w:rPr>
                <w:rFonts w:ascii="宋体" w:hAnsi="宋体" w:cs="微软雅黑" w:hint="eastAsia"/>
                <w:szCs w:val="21"/>
              </w:rPr>
              <w:t>→</w:t>
            </w:r>
            <w:r>
              <w:rPr>
                <w:rFonts w:ascii="宋体" w:hAnsi="宋体" w:cs="微软雅黑" w:hint="eastAsia"/>
                <w:szCs w:val="21"/>
              </w:rPr>
              <w:t>AVI</w:t>
            </w:r>
            <w:r>
              <w:rPr>
                <w:rFonts w:ascii="宋体" w:hAnsi="宋体" w:cs="微软雅黑" w:hint="eastAsia"/>
                <w:szCs w:val="21"/>
              </w:rPr>
              <w:t>→</w:t>
            </w:r>
            <w:r>
              <w:rPr>
                <w:rFonts w:ascii="宋体" w:hAnsi="宋体" w:cs="微软雅黑" w:hint="eastAsia"/>
                <w:szCs w:val="21"/>
              </w:rPr>
              <w:t>MPEG</w:t>
            </w:r>
            <w:r>
              <w:rPr>
                <w:rFonts w:ascii="宋体" w:hAnsi="宋体" w:cs="微软雅黑" w:hint="eastAsia"/>
                <w:szCs w:val="21"/>
              </w:rPr>
              <w:t>→</w:t>
            </w:r>
            <w:r>
              <w:rPr>
                <w:rFonts w:ascii="宋体" w:hAnsi="宋体" w:cs="微软雅黑" w:hint="eastAsia"/>
                <w:szCs w:val="21"/>
              </w:rPr>
              <w:t>FLV</w:t>
            </w:r>
            <w:r>
              <w:rPr>
                <w:rFonts w:ascii="宋体" w:hAnsi="宋体" w:cs="微软雅黑" w:hint="eastAsia"/>
                <w:szCs w:val="21"/>
              </w:rPr>
              <w:t>；</w:t>
            </w:r>
          </w:p>
          <w:p w:rsidR="000B78D3" w:rsidRDefault="003F60EB">
            <w:pPr>
              <w:numPr>
                <w:ilvl w:val="1"/>
                <w:numId w:val="1"/>
              </w:numPr>
              <w:spacing w:line="360" w:lineRule="auto"/>
              <w:rPr>
                <w:rFonts w:ascii="宋体" w:hAnsi="宋体" w:cs="微软雅黑"/>
                <w:szCs w:val="21"/>
              </w:rPr>
            </w:pPr>
            <w:r>
              <w:rPr>
                <w:rFonts w:ascii="宋体" w:hAnsi="宋体" w:cs="微软雅黑" w:hint="eastAsia"/>
                <w:szCs w:val="21"/>
              </w:rPr>
              <w:t>动态形式下画面清晰度——“知识视界”清晰度高、码流为</w:t>
            </w:r>
            <w:r>
              <w:rPr>
                <w:rFonts w:ascii="宋体" w:hAnsi="宋体" w:cs="微软雅黑" w:hint="eastAsia"/>
                <w:szCs w:val="21"/>
              </w:rPr>
              <w:t>400kb/s</w:t>
            </w:r>
            <w:r>
              <w:rPr>
                <w:rFonts w:ascii="宋体" w:hAnsi="宋体" w:cs="微软雅黑" w:hint="eastAsia"/>
                <w:szCs w:val="21"/>
              </w:rPr>
              <w:t>；</w:t>
            </w:r>
          </w:p>
          <w:p w:rsidR="000B78D3" w:rsidRDefault="003F60EB">
            <w:pPr>
              <w:spacing w:line="360" w:lineRule="auto"/>
              <w:rPr>
                <w:rFonts w:ascii="宋体" w:hAnsi="宋体" w:cs="微软雅黑"/>
                <w:b/>
                <w:szCs w:val="21"/>
              </w:rPr>
            </w:pPr>
            <w:r>
              <w:rPr>
                <w:rFonts w:ascii="宋体" w:hAnsi="宋体" w:cs="微软雅黑"/>
                <w:b/>
                <w:szCs w:val="21"/>
              </w:rPr>
              <w:t>2</w:t>
            </w:r>
            <w:r>
              <w:rPr>
                <w:rFonts w:ascii="宋体" w:hAnsi="宋体" w:cs="微软雅黑" w:hint="eastAsia"/>
                <w:b/>
                <w:szCs w:val="21"/>
              </w:rPr>
              <w:t>、“知识视界”教育资源库内容唯一</w:t>
            </w:r>
          </w:p>
          <w:p w:rsidR="000B78D3" w:rsidRDefault="003F60EB">
            <w:pPr>
              <w:spacing w:line="360" w:lineRule="auto"/>
              <w:rPr>
                <w:rFonts w:ascii="宋体" w:hAnsi="宋体" w:cs="微软雅黑"/>
                <w:szCs w:val="21"/>
              </w:rPr>
            </w:pPr>
            <w:r>
              <w:rPr>
                <w:rFonts w:ascii="宋体" w:hAnsi="宋体" w:cs="微软雅黑" w:hint="eastAsia"/>
                <w:szCs w:val="21"/>
              </w:rPr>
              <w:t>自然科学：涵盖了数学科学、物理科学、材料化学、天文航天、地球科学、生命科学、农业科学。人</w:t>
            </w:r>
            <w:r>
              <w:rPr>
                <w:rFonts w:ascii="宋体" w:hAnsi="宋体" w:cs="微软雅黑" w:hint="eastAsia"/>
                <w:szCs w:val="21"/>
              </w:rPr>
              <w:t>文历史：涵盖了文学艺术、历史文化、经济管理、社会科学、体育探险、旅游风光。工程技术：涵盖了工业技术、</w:t>
            </w:r>
            <w:r>
              <w:rPr>
                <w:rFonts w:ascii="宋体" w:hAnsi="宋体" w:cs="微软雅黑" w:hint="eastAsia"/>
                <w:szCs w:val="21"/>
              </w:rPr>
              <w:lastRenderedPageBreak/>
              <w:t>建筑装饰、环境保护、电子通讯、交通运输、前沿科技。军事侦探：涵盖了军事战争，探案推理。医学保健：医学基础、医学前沿、大众保健。</w:t>
            </w:r>
          </w:p>
          <w:p w:rsidR="000B78D3" w:rsidRDefault="003F60EB">
            <w:pPr>
              <w:spacing w:line="360" w:lineRule="auto"/>
              <w:rPr>
                <w:rFonts w:ascii="宋体" w:hAnsi="宋体" w:cs="微软雅黑"/>
                <w:szCs w:val="21"/>
              </w:rPr>
            </w:pPr>
            <w:r>
              <w:rPr>
                <w:rFonts w:ascii="宋体" w:hAnsi="宋体" w:cs="微软雅黑" w:hint="eastAsia"/>
                <w:szCs w:val="21"/>
              </w:rPr>
              <w:t>国外公开课</w:t>
            </w:r>
            <w:r>
              <w:rPr>
                <w:rFonts w:ascii="宋体" w:hAnsi="宋体" w:cs="微软雅黑" w:hint="eastAsia"/>
                <w:szCs w:val="21"/>
              </w:rPr>
              <w:t>(</w:t>
            </w:r>
            <w:r>
              <w:rPr>
                <w:rFonts w:ascii="宋体" w:hAnsi="宋体" w:cs="微软雅黑" w:hint="eastAsia"/>
                <w:szCs w:val="21"/>
              </w:rPr>
              <w:t>增值服务</w:t>
            </w:r>
            <w:r>
              <w:rPr>
                <w:rFonts w:ascii="宋体" w:hAnsi="宋体" w:cs="微软雅黑" w:hint="eastAsia"/>
                <w:szCs w:val="21"/>
              </w:rPr>
              <w:t>)</w:t>
            </w:r>
            <w:r>
              <w:rPr>
                <w:rFonts w:ascii="宋体" w:hAnsi="宋体" w:cs="微软雅黑" w:hint="eastAsia"/>
                <w:szCs w:val="21"/>
              </w:rPr>
              <w:t>：此类节目作为增值服务内容，免费为校内师生提供。搜集了来自哈佛、麻省理工、牛津、剑桥、耶鲁、斯坦福等全球知名院校名师课程、讲义、幻灯等内容，为师生获取国外同类课程知识内容提供更新的视角。</w:t>
            </w:r>
          </w:p>
          <w:p w:rsidR="000B78D3" w:rsidRDefault="003F60EB">
            <w:pPr>
              <w:spacing w:line="360" w:lineRule="auto"/>
              <w:ind w:firstLineChars="200" w:firstLine="420"/>
              <w:rPr>
                <w:rFonts w:ascii="宋体" w:hAnsi="宋体" w:cs="微软雅黑"/>
                <w:szCs w:val="21"/>
              </w:rPr>
            </w:pPr>
            <w:r>
              <w:rPr>
                <w:rFonts w:ascii="宋体" w:hAnsi="宋体" w:cs="微软雅黑" w:hint="eastAsia"/>
                <w:szCs w:val="21"/>
              </w:rPr>
              <w:t>“知识视界”专业视频图书馆的资源相互关联，每种不同类型的资源都可以成为其他</w:t>
            </w:r>
            <w:r>
              <w:rPr>
                <w:rFonts w:ascii="宋体" w:hAnsi="宋体" w:cs="微软雅黑" w:hint="eastAsia"/>
                <w:szCs w:val="21"/>
              </w:rPr>
              <w:t>资源的一个相关知识扩展，通过一个点的知识可以辐射到一个面。“知识视界”对于每部科教片都提供了与内容知识点相关的文字、图片和</w:t>
            </w:r>
            <w:proofErr w:type="gramStart"/>
            <w:r>
              <w:rPr>
                <w:rFonts w:ascii="宋体" w:hAnsi="宋体" w:cs="微软雅黑" w:hint="eastAsia"/>
                <w:szCs w:val="21"/>
              </w:rPr>
              <w:t>音视频</w:t>
            </w:r>
            <w:proofErr w:type="gramEnd"/>
            <w:r>
              <w:rPr>
                <w:rFonts w:ascii="宋体" w:hAnsi="宋体" w:cs="微软雅黑" w:hint="eastAsia"/>
                <w:szCs w:val="21"/>
              </w:rPr>
              <w:t>资源，通过相关资源的链接能更充分地扩展知识面，同时我们也希望能通过更大范围的资源利用而最大限度地发挥自身的优势。</w:t>
            </w:r>
          </w:p>
          <w:p w:rsidR="000B78D3" w:rsidRDefault="003F60EB">
            <w:pPr>
              <w:spacing w:line="360" w:lineRule="auto"/>
              <w:rPr>
                <w:rFonts w:ascii="宋体" w:hAnsi="宋体" w:cs="微软雅黑"/>
                <w:b/>
                <w:szCs w:val="21"/>
              </w:rPr>
            </w:pPr>
            <w:r>
              <w:rPr>
                <w:rFonts w:ascii="宋体" w:hAnsi="宋体" w:cs="微软雅黑" w:hint="eastAsia"/>
                <w:b/>
                <w:szCs w:val="21"/>
              </w:rPr>
              <w:t>3</w:t>
            </w:r>
            <w:r>
              <w:rPr>
                <w:rFonts w:ascii="宋体" w:hAnsi="宋体" w:cs="微软雅黑" w:hint="eastAsia"/>
                <w:b/>
                <w:szCs w:val="21"/>
              </w:rPr>
              <w:t>、知识视界</w:t>
            </w:r>
            <w:proofErr w:type="gramStart"/>
            <w:r>
              <w:rPr>
                <w:rFonts w:ascii="宋体" w:hAnsi="宋体" w:cs="微软雅黑" w:hint="eastAsia"/>
                <w:b/>
                <w:szCs w:val="21"/>
              </w:rPr>
              <w:t>”</w:t>
            </w:r>
            <w:proofErr w:type="gramEnd"/>
            <w:r>
              <w:rPr>
                <w:rFonts w:ascii="宋体" w:hAnsi="宋体" w:cs="微软雅黑" w:hint="eastAsia"/>
                <w:b/>
                <w:szCs w:val="21"/>
              </w:rPr>
              <w:t>教育资源库画面检索形式唯一</w:t>
            </w:r>
          </w:p>
          <w:p w:rsidR="000B78D3" w:rsidRDefault="003F60EB">
            <w:pPr>
              <w:spacing w:line="360" w:lineRule="auto"/>
              <w:ind w:firstLineChars="196" w:firstLine="412"/>
              <w:rPr>
                <w:rFonts w:ascii="宋体" w:hAnsi="宋体" w:cs="微软雅黑"/>
                <w:kern w:val="0"/>
                <w:szCs w:val="21"/>
              </w:rPr>
            </w:pPr>
            <w:r>
              <w:rPr>
                <w:rFonts w:ascii="宋体" w:hAnsi="宋体" w:cs="微软雅黑" w:hint="eastAsia"/>
                <w:szCs w:val="21"/>
              </w:rPr>
              <w:t>画面检索——</w:t>
            </w:r>
            <w:r>
              <w:rPr>
                <w:rFonts w:ascii="宋体" w:hAnsi="宋体" w:cs="微软雅黑" w:hint="eastAsia"/>
                <w:kern w:val="0"/>
                <w:szCs w:val="21"/>
              </w:rPr>
              <w:t>该功能结合了国外视频画面内容检索的研究理论，将语音识别技术与文本信息标注技术相结合，对视频资源的画面相对应的文本信息进行了时间码的标注，从而能够实现对画面进行检索。</w:t>
            </w:r>
          </w:p>
          <w:p w:rsidR="000B78D3" w:rsidRDefault="003F60EB">
            <w:pPr>
              <w:spacing w:line="360" w:lineRule="auto"/>
              <w:ind w:left="420"/>
              <w:rPr>
                <w:rFonts w:ascii="宋体" w:hAnsi="宋体" w:cs="微软雅黑"/>
                <w:szCs w:val="21"/>
              </w:rPr>
            </w:pPr>
            <w:r>
              <w:rPr>
                <w:rFonts w:ascii="宋体" w:hAnsi="宋体" w:cs="微软雅黑" w:hint="eastAsia"/>
                <w:kern w:val="0"/>
                <w:szCs w:val="21"/>
              </w:rPr>
              <w:t>视频片段保存——</w:t>
            </w:r>
            <w:r>
              <w:rPr>
                <w:rFonts w:ascii="宋体" w:hAnsi="宋体" w:cs="微软雅黑" w:hint="eastAsia"/>
                <w:szCs w:val="21"/>
              </w:rPr>
              <w:t>用户在使用视频资源的过程中，经常需要截取、</w:t>
            </w:r>
          </w:p>
          <w:p w:rsidR="000B78D3" w:rsidRDefault="003F60EB">
            <w:pPr>
              <w:spacing w:line="360" w:lineRule="auto"/>
              <w:rPr>
                <w:rFonts w:ascii="宋体" w:hAnsi="宋体"/>
                <w:szCs w:val="21"/>
              </w:rPr>
            </w:pPr>
            <w:r>
              <w:rPr>
                <w:rFonts w:ascii="宋体" w:hAnsi="宋体" w:cs="微软雅黑" w:hint="eastAsia"/>
                <w:szCs w:val="21"/>
              </w:rPr>
              <w:t>编辑视频片段，为方便用户更好的利用平台中的视频资源，本平台提供了视频编辑管理系统，该系统通过时间码的指定来确定片段的截取，操作简单，直接解决了用户使用视频片段的难题。</w:t>
            </w:r>
          </w:p>
        </w:tc>
      </w:tr>
      <w:tr w:rsidR="000B78D3">
        <w:trPr>
          <w:trHeight w:val="648"/>
        </w:trPr>
        <w:tc>
          <w:tcPr>
            <w:tcW w:w="846" w:type="dxa"/>
            <w:vMerge/>
          </w:tcPr>
          <w:p w:rsidR="000B78D3" w:rsidRDefault="000B78D3">
            <w:pPr>
              <w:spacing w:line="336" w:lineRule="auto"/>
              <w:rPr>
                <w:rFonts w:ascii="宋体" w:hAnsi="宋体"/>
                <w:b/>
                <w:szCs w:val="21"/>
              </w:rPr>
            </w:pPr>
          </w:p>
        </w:tc>
        <w:tc>
          <w:tcPr>
            <w:tcW w:w="1963" w:type="dxa"/>
            <w:vAlign w:val="center"/>
          </w:tcPr>
          <w:p w:rsidR="000B78D3" w:rsidRDefault="003F60EB">
            <w:pPr>
              <w:spacing w:line="336" w:lineRule="auto"/>
              <w:rPr>
                <w:rFonts w:ascii="宋体" w:hAnsi="宋体"/>
                <w:b/>
                <w:szCs w:val="21"/>
              </w:rPr>
            </w:pPr>
            <w:r>
              <w:rPr>
                <w:rFonts w:ascii="宋体" w:hAnsi="宋体"/>
                <w:b/>
                <w:szCs w:val="21"/>
              </w:rPr>
              <w:t>平台</w:t>
            </w:r>
            <w:r>
              <w:rPr>
                <w:rFonts w:ascii="宋体" w:hAnsi="宋体" w:hint="eastAsia"/>
                <w:b/>
                <w:szCs w:val="21"/>
              </w:rPr>
              <w:t>更新频率</w:t>
            </w:r>
          </w:p>
        </w:tc>
        <w:tc>
          <w:tcPr>
            <w:tcW w:w="6753" w:type="dxa"/>
            <w:vAlign w:val="center"/>
          </w:tcPr>
          <w:p w:rsidR="000B78D3" w:rsidRDefault="003F60EB">
            <w:pPr>
              <w:rPr>
                <w:rFonts w:ascii="宋体" w:hAnsi="宋体"/>
                <w:szCs w:val="21"/>
              </w:rPr>
            </w:pPr>
            <w:r>
              <w:rPr>
                <w:rStyle w:val="a8"/>
                <w:rFonts w:ascii="宋体" w:hAnsi="宋体"/>
                <w:color w:val="auto"/>
                <w:szCs w:val="21"/>
                <w:u w:val="none"/>
              </w:rPr>
              <w:t>每月中旬更新</w:t>
            </w:r>
            <w:r>
              <w:rPr>
                <w:rStyle w:val="a8"/>
                <w:rFonts w:ascii="宋体" w:hAnsi="宋体" w:hint="eastAsia"/>
                <w:color w:val="auto"/>
                <w:szCs w:val="21"/>
                <w:u w:val="none"/>
              </w:rPr>
              <w:t>1</w:t>
            </w:r>
            <w:r>
              <w:rPr>
                <w:rStyle w:val="a8"/>
                <w:rFonts w:ascii="宋体" w:hAnsi="宋体" w:hint="eastAsia"/>
                <w:color w:val="auto"/>
                <w:szCs w:val="21"/>
                <w:u w:val="none"/>
              </w:rPr>
              <w:t>次首页及二级页面的推荐内容</w:t>
            </w:r>
          </w:p>
        </w:tc>
      </w:tr>
      <w:tr w:rsidR="000B78D3">
        <w:trPr>
          <w:trHeight w:val="382"/>
        </w:trPr>
        <w:tc>
          <w:tcPr>
            <w:tcW w:w="846" w:type="dxa"/>
            <w:vMerge w:val="restart"/>
            <w:textDirection w:val="tbRlV"/>
            <w:vAlign w:val="center"/>
          </w:tcPr>
          <w:p w:rsidR="000B78D3" w:rsidRDefault="003F60EB">
            <w:pPr>
              <w:spacing w:line="336" w:lineRule="auto"/>
              <w:ind w:left="113" w:right="113"/>
              <w:jc w:val="center"/>
              <w:rPr>
                <w:rFonts w:ascii="宋体" w:hAnsi="宋体"/>
                <w:b/>
                <w:szCs w:val="21"/>
              </w:rPr>
            </w:pPr>
            <w:r>
              <w:rPr>
                <w:rFonts w:ascii="宋体" w:hAnsi="宋体" w:hint="eastAsia"/>
                <w:b/>
                <w:caps/>
                <w:szCs w:val="21"/>
              </w:rPr>
              <w:t>内容质量</w:t>
            </w:r>
          </w:p>
        </w:tc>
        <w:tc>
          <w:tcPr>
            <w:tcW w:w="1963" w:type="dxa"/>
            <w:vAlign w:val="center"/>
          </w:tcPr>
          <w:p w:rsidR="000B78D3" w:rsidRDefault="003F60EB">
            <w:pPr>
              <w:spacing w:line="336" w:lineRule="auto"/>
              <w:rPr>
                <w:rFonts w:ascii="宋体" w:hAnsi="宋体"/>
                <w:b/>
                <w:szCs w:val="21"/>
              </w:rPr>
            </w:pPr>
            <w:r>
              <w:rPr>
                <w:rFonts w:ascii="宋体" w:hAnsi="宋体" w:hint="eastAsia"/>
                <w:b/>
                <w:szCs w:val="21"/>
              </w:rPr>
              <w:t>匹配情况</w:t>
            </w:r>
          </w:p>
        </w:tc>
        <w:tc>
          <w:tcPr>
            <w:tcW w:w="6753" w:type="dxa"/>
            <w:vAlign w:val="center"/>
          </w:tcPr>
          <w:p w:rsidR="000B78D3" w:rsidRDefault="003F60EB">
            <w:pPr>
              <w:rPr>
                <w:rFonts w:ascii="宋体" w:hAnsi="宋体"/>
                <w:szCs w:val="21"/>
              </w:rPr>
            </w:pPr>
            <w:r>
              <w:rPr>
                <w:rFonts w:ascii="宋体" w:hAnsi="宋体" w:hint="eastAsia"/>
                <w:szCs w:val="21"/>
              </w:rPr>
              <w:t>外国语学院，机械学院，土木工程学院，电子科学与应用物理学院，继续教育学院，文法学院，管理学院等</w:t>
            </w:r>
          </w:p>
        </w:tc>
      </w:tr>
      <w:tr w:rsidR="000B78D3">
        <w:trPr>
          <w:trHeight w:val="989"/>
        </w:trPr>
        <w:tc>
          <w:tcPr>
            <w:tcW w:w="846" w:type="dxa"/>
            <w:vMerge/>
            <w:vAlign w:val="center"/>
          </w:tcPr>
          <w:p w:rsidR="000B78D3" w:rsidRDefault="000B78D3">
            <w:pPr>
              <w:spacing w:line="336" w:lineRule="auto"/>
              <w:jc w:val="center"/>
              <w:rPr>
                <w:rFonts w:ascii="宋体" w:hAnsi="宋体"/>
                <w:b/>
                <w:szCs w:val="21"/>
              </w:rPr>
            </w:pPr>
          </w:p>
        </w:tc>
        <w:tc>
          <w:tcPr>
            <w:tcW w:w="1963" w:type="dxa"/>
            <w:vAlign w:val="center"/>
          </w:tcPr>
          <w:p w:rsidR="000B78D3" w:rsidRDefault="003F60EB">
            <w:pPr>
              <w:spacing w:line="336" w:lineRule="auto"/>
              <w:rPr>
                <w:rFonts w:ascii="宋体" w:hAnsi="宋体"/>
                <w:b/>
                <w:szCs w:val="21"/>
              </w:rPr>
            </w:pPr>
            <w:r>
              <w:rPr>
                <w:rFonts w:ascii="宋体" w:hAnsi="宋体"/>
                <w:b/>
                <w:szCs w:val="21"/>
              </w:rPr>
              <w:t>核心资源保障</w:t>
            </w:r>
          </w:p>
        </w:tc>
        <w:tc>
          <w:tcPr>
            <w:tcW w:w="6753" w:type="dxa"/>
            <w:vAlign w:val="center"/>
          </w:tcPr>
          <w:p w:rsidR="000B78D3" w:rsidRDefault="003F60EB">
            <w:pPr>
              <w:spacing w:line="360" w:lineRule="auto"/>
              <w:rPr>
                <w:rFonts w:ascii="宋体" w:hAnsi="宋体" w:cs="微软雅黑"/>
                <w:szCs w:val="21"/>
              </w:rPr>
            </w:pPr>
            <w:r>
              <w:rPr>
                <w:rFonts w:ascii="宋体" w:hAnsi="宋体" w:cs="微软雅黑" w:hint="eastAsia"/>
                <w:szCs w:val="21"/>
              </w:rPr>
              <w:t>自然科学：涵盖了数学科学、物理科学、材料化学、天文航天、地球科学、生命科学、农业科学。各类视频节目见证了各科学领域的突飞猛进，节目运用了富有想象力的实验和创新图解技术，揭示了生活中各种科学知识。</w:t>
            </w:r>
          </w:p>
          <w:p w:rsidR="000B78D3" w:rsidRDefault="003F60EB">
            <w:pPr>
              <w:spacing w:line="360" w:lineRule="auto"/>
              <w:rPr>
                <w:rFonts w:ascii="宋体" w:hAnsi="宋体" w:cs="微软雅黑"/>
                <w:szCs w:val="21"/>
              </w:rPr>
            </w:pPr>
            <w:r>
              <w:rPr>
                <w:rFonts w:ascii="宋体" w:hAnsi="宋体" w:cs="微软雅黑" w:hint="eastAsia"/>
                <w:szCs w:val="21"/>
              </w:rPr>
              <w:t>人文历史：涵盖了文学艺术、历史文化、经济管理、社会科学、体育探险、旅游风光。人类的智慧在历史进程中精彩无处不在，节目讲述了古</w:t>
            </w:r>
            <w:r>
              <w:rPr>
                <w:rFonts w:ascii="宋体" w:hAnsi="宋体" w:cs="微软雅黑" w:hint="eastAsia"/>
                <w:szCs w:val="21"/>
              </w:rPr>
              <w:lastRenderedPageBreak/>
              <w:t>今中外世界性文化遗产和人类知识产业中的瑰宝与财富。</w:t>
            </w:r>
          </w:p>
          <w:p w:rsidR="000B78D3" w:rsidRDefault="003F60EB">
            <w:pPr>
              <w:spacing w:line="360" w:lineRule="auto"/>
              <w:rPr>
                <w:rFonts w:ascii="宋体" w:hAnsi="宋体" w:cs="微软雅黑"/>
                <w:szCs w:val="21"/>
              </w:rPr>
            </w:pPr>
            <w:r>
              <w:rPr>
                <w:rFonts w:ascii="宋体" w:hAnsi="宋体" w:cs="微软雅黑" w:hint="eastAsia"/>
                <w:szCs w:val="21"/>
              </w:rPr>
              <w:t>工程技术：涵盖了工业技术、建筑装饰、环境保护、电子通讯、交通运输、前沿科技。</w:t>
            </w:r>
          </w:p>
          <w:p w:rsidR="000B78D3" w:rsidRDefault="003F60EB">
            <w:pPr>
              <w:spacing w:line="360" w:lineRule="auto"/>
              <w:rPr>
                <w:rFonts w:ascii="宋体" w:hAnsi="宋体" w:cs="微软雅黑"/>
                <w:szCs w:val="21"/>
              </w:rPr>
            </w:pPr>
            <w:r>
              <w:rPr>
                <w:rFonts w:ascii="宋体" w:hAnsi="宋体" w:cs="微软雅黑" w:hint="eastAsia"/>
                <w:szCs w:val="21"/>
              </w:rPr>
              <w:t>军事侦探：涵盖了军事战争，探案推理。节目介绍了世界范围内最新的</w:t>
            </w:r>
            <w:r>
              <w:rPr>
                <w:rFonts w:ascii="宋体" w:hAnsi="宋体" w:cs="微软雅黑" w:hint="eastAsia"/>
                <w:szCs w:val="21"/>
              </w:rPr>
              <w:t>武器装备、未来军备的发展趋势，同时也讲解了高科技侦察技术和侦探案例。</w:t>
            </w:r>
          </w:p>
          <w:p w:rsidR="000B78D3" w:rsidRDefault="003F60EB">
            <w:pPr>
              <w:spacing w:line="360" w:lineRule="auto"/>
              <w:rPr>
                <w:rFonts w:ascii="宋体" w:hAnsi="宋体"/>
                <w:szCs w:val="21"/>
              </w:rPr>
            </w:pPr>
            <w:r>
              <w:rPr>
                <w:rFonts w:ascii="宋体" w:hAnsi="宋体" w:cs="微软雅黑" w:hint="eastAsia"/>
                <w:szCs w:val="21"/>
              </w:rPr>
              <w:t>医学保健：医学基础、医学前沿、大众保健。节目介绍了医学界从</w:t>
            </w:r>
            <w:proofErr w:type="gramStart"/>
            <w:r>
              <w:rPr>
                <w:rFonts w:ascii="宋体" w:hAnsi="宋体" w:cs="微软雅黑" w:hint="eastAsia"/>
                <w:szCs w:val="21"/>
              </w:rPr>
              <w:t>最</w:t>
            </w:r>
            <w:proofErr w:type="gramEnd"/>
            <w:r>
              <w:rPr>
                <w:rFonts w:ascii="宋体" w:hAnsi="宋体" w:cs="微软雅黑" w:hint="eastAsia"/>
                <w:szCs w:val="21"/>
              </w:rPr>
              <w:t>基础到高尖端的医疗科学，将直接关系到人类健康的小技巧、小常识等保健方法言传身教给观众</w:t>
            </w:r>
          </w:p>
        </w:tc>
      </w:tr>
      <w:tr w:rsidR="000B78D3">
        <w:trPr>
          <w:cantSplit/>
          <w:trHeight w:val="1308"/>
        </w:trPr>
        <w:tc>
          <w:tcPr>
            <w:tcW w:w="846" w:type="dxa"/>
            <w:textDirection w:val="tbRlV"/>
            <w:vAlign w:val="center"/>
          </w:tcPr>
          <w:p w:rsidR="000B78D3" w:rsidRDefault="003F60EB">
            <w:pPr>
              <w:spacing w:line="336" w:lineRule="auto"/>
              <w:ind w:left="113" w:right="113"/>
              <w:jc w:val="center"/>
              <w:rPr>
                <w:rFonts w:ascii="宋体" w:hAnsi="宋体"/>
                <w:b/>
                <w:caps/>
                <w:szCs w:val="21"/>
              </w:rPr>
            </w:pPr>
            <w:r>
              <w:rPr>
                <w:rFonts w:ascii="宋体" w:hAnsi="宋体" w:hint="eastAsia"/>
                <w:b/>
                <w:caps/>
                <w:szCs w:val="21"/>
              </w:rPr>
              <w:lastRenderedPageBreak/>
              <w:t>版权</w:t>
            </w:r>
          </w:p>
        </w:tc>
        <w:tc>
          <w:tcPr>
            <w:tcW w:w="1963" w:type="dxa"/>
            <w:vAlign w:val="center"/>
          </w:tcPr>
          <w:p w:rsidR="000B78D3" w:rsidRDefault="003F60EB">
            <w:pPr>
              <w:spacing w:line="336" w:lineRule="auto"/>
              <w:rPr>
                <w:rFonts w:ascii="宋体" w:hAnsi="宋体"/>
                <w:b/>
                <w:szCs w:val="21"/>
              </w:rPr>
            </w:pPr>
            <w:r>
              <w:rPr>
                <w:rFonts w:ascii="宋体" w:hAnsi="宋体" w:hint="eastAsia"/>
                <w:b/>
                <w:szCs w:val="21"/>
              </w:rPr>
              <w:t>版权</w:t>
            </w:r>
          </w:p>
        </w:tc>
        <w:tc>
          <w:tcPr>
            <w:tcW w:w="6753" w:type="dxa"/>
            <w:vAlign w:val="center"/>
          </w:tcPr>
          <w:p w:rsidR="000B78D3" w:rsidRDefault="003F60EB">
            <w:pPr>
              <w:rPr>
                <w:rFonts w:ascii="宋体" w:hAnsi="宋体"/>
                <w:szCs w:val="21"/>
              </w:rPr>
            </w:pPr>
            <w:r>
              <w:rPr>
                <w:rFonts w:ascii="宋体" w:hAnsi="宋体" w:hint="eastAsia"/>
                <w:szCs w:val="21"/>
              </w:rPr>
              <w:t>与</w:t>
            </w:r>
            <w:r>
              <w:rPr>
                <w:rFonts w:ascii="宋体" w:hAnsi="宋体" w:hint="eastAsia"/>
                <w:szCs w:val="21"/>
              </w:rPr>
              <w:t>BBC ACTIVE</w:t>
            </w:r>
            <w:r>
              <w:rPr>
                <w:rFonts w:ascii="宋体" w:hAnsi="宋体" w:hint="eastAsia"/>
                <w:szCs w:val="21"/>
              </w:rPr>
              <w:t>、</w:t>
            </w:r>
            <w:r>
              <w:rPr>
                <w:rFonts w:ascii="宋体" w:hAnsi="宋体" w:hint="eastAsia"/>
                <w:szCs w:val="21"/>
              </w:rPr>
              <w:t>Discovery</w:t>
            </w:r>
            <w:r>
              <w:rPr>
                <w:rFonts w:ascii="宋体" w:hAnsi="宋体" w:hint="eastAsia"/>
                <w:szCs w:val="21"/>
              </w:rPr>
              <w:t>、</w:t>
            </w:r>
            <w:r>
              <w:rPr>
                <w:rFonts w:ascii="宋体" w:hAnsi="宋体" w:hint="eastAsia"/>
                <w:szCs w:val="21"/>
              </w:rPr>
              <w:t>VEA</w:t>
            </w:r>
            <w:r>
              <w:rPr>
                <w:rFonts w:ascii="宋体" w:hAnsi="宋体" w:hint="eastAsia"/>
                <w:szCs w:val="21"/>
              </w:rPr>
              <w:t>、</w:t>
            </w:r>
            <w:r>
              <w:rPr>
                <w:rFonts w:ascii="宋体" w:hAnsi="宋体" w:hint="eastAsia"/>
                <w:szCs w:val="21"/>
              </w:rPr>
              <w:t>Classroom Video</w:t>
            </w:r>
            <w:r>
              <w:rPr>
                <w:rFonts w:ascii="宋体" w:hAnsi="宋体" w:hint="eastAsia"/>
                <w:szCs w:val="21"/>
              </w:rPr>
              <w:t>等国际顶尖教育视频制作机构签订了独家版权协议，可提供版权方的版权授权书。</w:t>
            </w:r>
          </w:p>
        </w:tc>
      </w:tr>
    </w:tbl>
    <w:p w:rsidR="000B78D3" w:rsidRDefault="000B78D3">
      <w:pPr>
        <w:rPr>
          <w:rFonts w:ascii="宋体" w:hAnsi="宋体"/>
          <w:szCs w:val="21"/>
        </w:rPr>
      </w:pPr>
    </w:p>
    <w:sectPr w:rsidR="000B78D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3414F"/>
    <w:multiLevelType w:val="multilevel"/>
    <w:tmpl w:val="2DC341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IzMTRhMzliMzg2Nzk4ODJmYTMwN2E1N2YyNmNiMjUifQ=="/>
  </w:docVars>
  <w:rsids>
    <w:rsidRoot w:val="00BA7595"/>
    <w:rsid w:val="0008327E"/>
    <w:rsid w:val="00097C03"/>
    <w:rsid w:val="000B78D3"/>
    <w:rsid w:val="000E19E7"/>
    <w:rsid w:val="001A5F4E"/>
    <w:rsid w:val="001B223C"/>
    <w:rsid w:val="00211F33"/>
    <w:rsid w:val="00225068"/>
    <w:rsid w:val="002C0491"/>
    <w:rsid w:val="00336E86"/>
    <w:rsid w:val="00351BF9"/>
    <w:rsid w:val="003E3B4E"/>
    <w:rsid w:val="003F60EB"/>
    <w:rsid w:val="00401FE0"/>
    <w:rsid w:val="00450C8E"/>
    <w:rsid w:val="004A6777"/>
    <w:rsid w:val="005338CA"/>
    <w:rsid w:val="00546095"/>
    <w:rsid w:val="005464B2"/>
    <w:rsid w:val="005856F2"/>
    <w:rsid w:val="005E2665"/>
    <w:rsid w:val="005F6675"/>
    <w:rsid w:val="006643D1"/>
    <w:rsid w:val="006707C4"/>
    <w:rsid w:val="006F0907"/>
    <w:rsid w:val="00711D49"/>
    <w:rsid w:val="00716291"/>
    <w:rsid w:val="00754C00"/>
    <w:rsid w:val="00772992"/>
    <w:rsid w:val="0077543B"/>
    <w:rsid w:val="00821C25"/>
    <w:rsid w:val="0083447A"/>
    <w:rsid w:val="00895E61"/>
    <w:rsid w:val="00904648"/>
    <w:rsid w:val="009821FD"/>
    <w:rsid w:val="009C0B40"/>
    <w:rsid w:val="00A71105"/>
    <w:rsid w:val="00A80871"/>
    <w:rsid w:val="00A86718"/>
    <w:rsid w:val="00AB1313"/>
    <w:rsid w:val="00AD1DE8"/>
    <w:rsid w:val="00B451CF"/>
    <w:rsid w:val="00B45A25"/>
    <w:rsid w:val="00BA7595"/>
    <w:rsid w:val="00BB2C7C"/>
    <w:rsid w:val="00BC778C"/>
    <w:rsid w:val="00BE4F50"/>
    <w:rsid w:val="00C262C7"/>
    <w:rsid w:val="00CF2780"/>
    <w:rsid w:val="00D23927"/>
    <w:rsid w:val="00D245DD"/>
    <w:rsid w:val="00D43676"/>
    <w:rsid w:val="00D50714"/>
    <w:rsid w:val="00D9369C"/>
    <w:rsid w:val="00DD1D7A"/>
    <w:rsid w:val="00E00751"/>
    <w:rsid w:val="00E06D58"/>
    <w:rsid w:val="00E27ADE"/>
    <w:rsid w:val="00E9452E"/>
    <w:rsid w:val="00EC0A0E"/>
    <w:rsid w:val="00F03C0C"/>
    <w:rsid w:val="02553CC1"/>
    <w:rsid w:val="038A1BB2"/>
    <w:rsid w:val="04B4733B"/>
    <w:rsid w:val="06732DD2"/>
    <w:rsid w:val="071A44D9"/>
    <w:rsid w:val="0E395993"/>
    <w:rsid w:val="11FC1525"/>
    <w:rsid w:val="11FD5924"/>
    <w:rsid w:val="14F62ECD"/>
    <w:rsid w:val="17F37885"/>
    <w:rsid w:val="18EA6F23"/>
    <w:rsid w:val="1EC360F2"/>
    <w:rsid w:val="1ED65854"/>
    <w:rsid w:val="224E0653"/>
    <w:rsid w:val="23887A65"/>
    <w:rsid w:val="260C637D"/>
    <w:rsid w:val="28381041"/>
    <w:rsid w:val="29690348"/>
    <w:rsid w:val="2CA92B7E"/>
    <w:rsid w:val="2CE02C8D"/>
    <w:rsid w:val="2DC922D2"/>
    <w:rsid w:val="2F01025C"/>
    <w:rsid w:val="2FB4573E"/>
    <w:rsid w:val="30897BDD"/>
    <w:rsid w:val="30F14DC7"/>
    <w:rsid w:val="31505695"/>
    <w:rsid w:val="31BF02D9"/>
    <w:rsid w:val="329D4BAF"/>
    <w:rsid w:val="3328091C"/>
    <w:rsid w:val="3B934DA1"/>
    <w:rsid w:val="3C3D697C"/>
    <w:rsid w:val="3C477A28"/>
    <w:rsid w:val="429262C1"/>
    <w:rsid w:val="48BD5259"/>
    <w:rsid w:val="48E924A4"/>
    <w:rsid w:val="49BA174B"/>
    <w:rsid w:val="4BA80A71"/>
    <w:rsid w:val="513444D8"/>
    <w:rsid w:val="57E02CC4"/>
    <w:rsid w:val="58145F8C"/>
    <w:rsid w:val="5A4C2566"/>
    <w:rsid w:val="5B351579"/>
    <w:rsid w:val="6425414F"/>
    <w:rsid w:val="66730898"/>
    <w:rsid w:val="69771784"/>
    <w:rsid w:val="69815E51"/>
    <w:rsid w:val="6BA35696"/>
    <w:rsid w:val="6C1B3E73"/>
    <w:rsid w:val="6F977CB5"/>
    <w:rsid w:val="732E5514"/>
    <w:rsid w:val="74365CEE"/>
    <w:rsid w:val="788039DC"/>
    <w:rsid w:val="78F85C68"/>
    <w:rsid w:val="7A1F0FD2"/>
    <w:rsid w:val="7A523156"/>
    <w:rsid w:val="7C6453C2"/>
    <w:rsid w:val="7DDF1401"/>
    <w:rsid w:val="7FAE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DA85"/>
  <w15:docId w15:val="{1B001C4B-C8C0-4365-BB1C-33E0077D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Hyperlink"/>
    <w:basedOn w:val="a1"/>
    <w:uiPriority w:val="99"/>
    <w:unhideWhenUsed/>
    <w:qFormat/>
    <w:rPr>
      <w:color w:val="0000FF" w:themeColor="hyperlink"/>
      <w:u w:val="single"/>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vide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dell</cp:lastModifiedBy>
  <cp:revision>2</cp:revision>
  <dcterms:created xsi:type="dcterms:W3CDTF">2023-09-21T06:31:00Z</dcterms:created>
  <dcterms:modified xsi:type="dcterms:W3CDTF">2023-09-21T06:31:00Z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EA604ED61DF84B58B992ED242AADDBEC</vt:lpwstr>
  </property>
</Properties>
</file>